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Pr="00CF4BA2" w:rsidRDefault="00AA7ABD" w:rsidP="00804879">
      <w:pPr>
        <w:jc w:val="center"/>
        <w:rPr>
          <w:b/>
          <w:bCs/>
        </w:rPr>
      </w:pPr>
      <w:r>
        <w:rPr>
          <w:b/>
          <w:bCs/>
          <w:noProof/>
        </w:rPr>
        <w:drawing>
          <wp:inline distT="0" distB="0" distL="0" distR="0" wp14:anchorId="2134FA4A" wp14:editId="0872B17E">
            <wp:extent cx="20669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HLogoEmail.jpg"/>
                    <pic:cNvPicPr/>
                  </pic:nvPicPr>
                  <pic:blipFill>
                    <a:blip r:embed="rId8">
                      <a:extLst>
                        <a:ext uri="{28A0092B-C50C-407E-A947-70E740481C1C}">
                          <a14:useLocalDpi xmlns:a14="http://schemas.microsoft.com/office/drawing/2010/main" val="0"/>
                        </a:ext>
                      </a:extLst>
                    </a:blip>
                    <a:stretch>
                      <a:fillRect/>
                    </a:stretch>
                  </pic:blipFill>
                  <pic:spPr>
                    <a:xfrm>
                      <a:off x="0" y="0"/>
                      <a:ext cx="2066925" cy="476250"/>
                    </a:xfrm>
                    <a:prstGeom prst="rect">
                      <a:avLst/>
                    </a:prstGeom>
                  </pic:spPr>
                </pic:pic>
              </a:graphicData>
            </a:graphic>
          </wp:inline>
        </w:drawing>
      </w:r>
    </w:p>
    <w:p w:rsidR="00AC3B9C" w:rsidRDefault="00AC3B9C" w:rsidP="00CF4BA2">
      <w:pPr>
        <w:ind w:firstLine="720"/>
        <w:rPr>
          <w:rFonts w:cs="Tahoma"/>
          <w:b/>
          <w:i/>
          <w:u w:val="single"/>
        </w:rPr>
      </w:pPr>
    </w:p>
    <w:p w:rsidR="00AC3B9C" w:rsidRPr="00CF4BA2" w:rsidRDefault="00AC3B9C" w:rsidP="00CF4BA2">
      <w:pPr>
        <w:ind w:firstLine="720"/>
        <w:jc w:val="both"/>
        <w:rPr>
          <w:rFonts w:cs="Tahoma"/>
          <w:b/>
          <w:i/>
          <w:u w:val="single"/>
        </w:rPr>
      </w:pPr>
      <w:r w:rsidRPr="00CF4BA2">
        <w:rPr>
          <w:rFonts w:cs="Tahoma"/>
          <w:b/>
          <w:i/>
          <w:u w:val="single"/>
        </w:rPr>
        <w:t>Overview</w:t>
      </w:r>
    </w:p>
    <w:p w:rsidR="00AC3B9C" w:rsidRPr="00CF4BA2" w:rsidRDefault="00AC3B9C" w:rsidP="00CF4BA2">
      <w:pPr>
        <w:spacing w:after="0" w:line="240" w:lineRule="auto"/>
        <w:rPr>
          <w:rFonts w:cs="Tahoma"/>
        </w:rPr>
      </w:pPr>
      <w:r>
        <w:rPr>
          <w:rFonts w:cs="Tahoma"/>
        </w:rPr>
        <w:t>Welcome to the</w:t>
      </w:r>
      <w:r w:rsidRPr="00CF4BA2">
        <w:rPr>
          <w:rFonts w:cs="Tahoma"/>
        </w:rPr>
        <w:t xml:space="preserve"> “Joint Directory of Services” for</w:t>
      </w:r>
      <w:r w:rsidR="00572E0E">
        <w:rPr>
          <w:rFonts w:cs="Tahoma"/>
        </w:rPr>
        <w:t xml:space="preserve"> University of Maryland/</w:t>
      </w:r>
      <w:r w:rsidRPr="00CF4BA2">
        <w:rPr>
          <w:rFonts w:cs="Tahoma"/>
        </w:rPr>
        <w:t>Upper Chesapeake Health</w:t>
      </w:r>
      <w:r w:rsidR="00572E0E">
        <w:rPr>
          <w:rFonts w:cs="Tahoma"/>
        </w:rPr>
        <w:t xml:space="preserve"> (UM/UCH)</w:t>
      </w:r>
      <w:r w:rsidRPr="00CF4BA2">
        <w:rPr>
          <w:rFonts w:cs="Tahoma"/>
        </w:rPr>
        <w:t>.  This edition was produced in conjunction with Quest Diagnostics, which is the reference laboratory utilized for testing that is not performed in-house.  Our intention is to provide you, our customers, with a detailed service guide to assist with the pre-analytical, analytical, and post-analytical aspects of laboratory medicine.</w:t>
      </w:r>
    </w:p>
    <w:p w:rsidR="00AC3B9C" w:rsidRPr="00CF4BA2" w:rsidRDefault="00AC3B9C" w:rsidP="00CF4BA2">
      <w:pPr>
        <w:spacing w:after="0" w:line="240" w:lineRule="auto"/>
        <w:rPr>
          <w:rFonts w:cs="Tahoma"/>
        </w:rPr>
      </w:pPr>
      <w:r w:rsidRPr="00CF4BA2">
        <w:rPr>
          <w:rFonts w:cs="Tahoma"/>
        </w:rPr>
        <w:t>This directory is designed to provide easy access to pertinent information for each section of the laboratory.  It is divided into three major sections.  The first section is a general information section which defines the laboratory’s procedures and protocols for the pre-analytical and post-analytical analysis.  The second section is an alphabetical test listing, which defines the test options performed within each laboratory section or at Quest Diagnostics laboratories.  The third section is a special instructional section, which includes information regarding specific tests listed in the alphabetical test listing.</w:t>
      </w:r>
    </w:p>
    <w:p w:rsidR="00AC3B9C" w:rsidRPr="00CF4BA2" w:rsidRDefault="00AC3B9C" w:rsidP="00CF4BA2">
      <w:pPr>
        <w:spacing w:after="0" w:line="240" w:lineRule="auto"/>
        <w:rPr>
          <w:rFonts w:cs="Tahoma"/>
        </w:rPr>
      </w:pPr>
      <w:r w:rsidRPr="00CF4BA2">
        <w:rPr>
          <w:rFonts w:cs="Tahoma"/>
        </w:rPr>
        <w:t>Once again, this Joint Directory of Services was designed for you.  We encourage your feedback and suggestions for subsequent editions.  We are committed to providing you with accurate, reliable, patient-focused laboratory services.</w:t>
      </w:r>
    </w:p>
    <w:p w:rsidR="00AC3B9C" w:rsidRDefault="00AC3B9C" w:rsidP="00CF4BA2">
      <w:pPr>
        <w:spacing w:after="0" w:line="240" w:lineRule="auto"/>
        <w:rPr>
          <w:rFonts w:cs="Tahoma"/>
        </w:rPr>
      </w:pPr>
    </w:p>
    <w:p w:rsidR="00AC3B9C" w:rsidRDefault="00AC3B9C" w:rsidP="00CF4BA2">
      <w:pPr>
        <w:spacing w:after="0" w:line="240" w:lineRule="auto"/>
        <w:rPr>
          <w:rFonts w:cs="Tahoma"/>
        </w:rPr>
      </w:pPr>
      <w:r w:rsidRPr="00CF4BA2">
        <w:rPr>
          <w:rFonts w:cs="Tahoma"/>
        </w:rPr>
        <w:t>Sincerely,</w:t>
      </w:r>
    </w:p>
    <w:p w:rsidR="00AC3B9C" w:rsidRDefault="00AC3B9C" w:rsidP="00CF4BA2">
      <w:pPr>
        <w:spacing w:after="0" w:line="240" w:lineRule="auto"/>
        <w:rPr>
          <w:rFonts w:cs="Tahoma"/>
        </w:rPr>
      </w:pPr>
    </w:p>
    <w:p w:rsidR="00AC3B9C" w:rsidRPr="00CF4BA2" w:rsidRDefault="00AC3B9C" w:rsidP="00CF4BA2">
      <w:pPr>
        <w:spacing w:after="0" w:line="240" w:lineRule="auto"/>
        <w:rPr>
          <w:rFonts w:cs="Tahoma"/>
        </w:rPr>
      </w:pPr>
    </w:p>
    <w:p w:rsidR="00AC3B9C" w:rsidRPr="00CF4BA2" w:rsidRDefault="00AC3B9C" w:rsidP="00CF4BA2">
      <w:pPr>
        <w:spacing w:after="0" w:line="240" w:lineRule="auto"/>
        <w:rPr>
          <w:rFonts w:cs="Tahoma"/>
        </w:rPr>
      </w:pPr>
    </w:p>
    <w:p w:rsidR="00AC3B9C" w:rsidRPr="00CF4BA2" w:rsidRDefault="00311D79" w:rsidP="00CF4BA2">
      <w:pPr>
        <w:spacing w:after="0" w:line="240" w:lineRule="auto"/>
        <w:rPr>
          <w:rFonts w:cs="Tahoma"/>
        </w:rPr>
      </w:pPr>
      <w:r>
        <w:rPr>
          <w:rFonts w:cs="Tahoma"/>
        </w:rPr>
        <w:t>V.</w:t>
      </w:r>
      <w:r w:rsidR="00AC3B9C" w:rsidRPr="00CF4BA2">
        <w:rPr>
          <w:rFonts w:cs="Tahoma"/>
        </w:rPr>
        <w:t xml:space="preserve"> Dixon Kin</w:t>
      </w:r>
      <w:r w:rsidR="00B151BF">
        <w:rPr>
          <w:rFonts w:cs="Tahoma"/>
        </w:rPr>
        <w:t>g</w:t>
      </w:r>
      <w:r>
        <w:rPr>
          <w:rFonts w:cs="Tahoma"/>
        </w:rPr>
        <w:t xml:space="preserve"> Jr.</w:t>
      </w:r>
      <w:r w:rsidR="00B151BF">
        <w:rPr>
          <w:rFonts w:cs="Tahoma"/>
        </w:rPr>
        <w:t>, MD</w:t>
      </w:r>
      <w:r w:rsidR="00B151BF">
        <w:rPr>
          <w:rFonts w:cs="Tahoma"/>
        </w:rPr>
        <w:tab/>
      </w:r>
      <w:r w:rsidR="00B151BF">
        <w:rPr>
          <w:rFonts w:cs="Tahoma"/>
        </w:rPr>
        <w:tab/>
      </w:r>
      <w:r w:rsidR="00B151BF">
        <w:rPr>
          <w:rFonts w:cs="Tahoma"/>
        </w:rPr>
        <w:tab/>
      </w:r>
      <w:r w:rsidR="00B151BF">
        <w:rPr>
          <w:rFonts w:cs="Tahoma"/>
        </w:rPr>
        <w:tab/>
      </w:r>
      <w:r w:rsidR="00B151BF">
        <w:rPr>
          <w:rFonts w:cs="Tahoma"/>
        </w:rPr>
        <w:tab/>
      </w:r>
      <w:r w:rsidR="00B151BF">
        <w:rPr>
          <w:rFonts w:cs="Tahoma"/>
        </w:rPr>
        <w:tab/>
        <w:t xml:space="preserve">Daniel </w:t>
      </w:r>
      <w:proofErr w:type="spellStart"/>
      <w:r w:rsidR="00B151BF">
        <w:rPr>
          <w:rFonts w:cs="Tahoma"/>
        </w:rPr>
        <w:t>Babu</w:t>
      </w:r>
      <w:proofErr w:type="spellEnd"/>
      <w:r w:rsidR="00AC3B9C" w:rsidRPr="00CF4BA2">
        <w:rPr>
          <w:rFonts w:cs="Tahoma"/>
        </w:rPr>
        <w:t>, MD</w:t>
      </w:r>
    </w:p>
    <w:p w:rsidR="00AC3B9C" w:rsidRPr="00CF4BA2" w:rsidRDefault="00AC3B9C" w:rsidP="00CF4BA2">
      <w:pPr>
        <w:spacing w:after="0" w:line="240" w:lineRule="auto"/>
        <w:rPr>
          <w:rFonts w:cs="Tahoma"/>
        </w:rPr>
      </w:pPr>
      <w:r w:rsidRPr="00CF4BA2">
        <w:rPr>
          <w:rFonts w:cs="Tahoma"/>
        </w:rPr>
        <w:t>Chairman, Department of Pathology</w:t>
      </w:r>
      <w:r w:rsidRPr="00CF4BA2">
        <w:rPr>
          <w:rFonts w:cs="Tahoma"/>
        </w:rPr>
        <w:tab/>
      </w:r>
      <w:r w:rsidRPr="00CF4BA2">
        <w:rPr>
          <w:rFonts w:cs="Tahoma"/>
        </w:rPr>
        <w:tab/>
      </w:r>
      <w:r w:rsidRPr="00CF4BA2">
        <w:rPr>
          <w:rFonts w:cs="Tahoma"/>
        </w:rPr>
        <w:tab/>
      </w:r>
      <w:r w:rsidRPr="00CF4BA2">
        <w:rPr>
          <w:rFonts w:cs="Tahoma"/>
        </w:rPr>
        <w:tab/>
        <w:t>Associate Pathologist</w:t>
      </w:r>
    </w:p>
    <w:p w:rsidR="00572E0E" w:rsidRDefault="00572E0E" w:rsidP="00CF4BA2">
      <w:pPr>
        <w:spacing w:after="0" w:line="240" w:lineRule="auto"/>
        <w:rPr>
          <w:rFonts w:cs="Tahoma"/>
        </w:rPr>
      </w:pPr>
      <w:r>
        <w:rPr>
          <w:rFonts w:cs="Tahoma"/>
        </w:rPr>
        <w:t>University of Maryland/</w:t>
      </w:r>
      <w:r>
        <w:rPr>
          <w:rFonts w:cs="Tahoma"/>
        </w:rPr>
        <w:tab/>
      </w:r>
      <w:r>
        <w:rPr>
          <w:rFonts w:cs="Tahoma"/>
        </w:rPr>
        <w:tab/>
      </w:r>
      <w:r>
        <w:rPr>
          <w:rFonts w:cs="Tahoma"/>
        </w:rPr>
        <w:tab/>
      </w:r>
      <w:r>
        <w:rPr>
          <w:rFonts w:cs="Tahoma"/>
        </w:rPr>
        <w:tab/>
      </w:r>
      <w:r>
        <w:rPr>
          <w:rFonts w:cs="Tahoma"/>
        </w:rPr>
        <w:tab/>
      </w:r>
      <w:r>
        <w:rPr>
          <w:rFonts w:cs="Tahoma"/>
        </w:rPr>
        <w:tab/>
        <w:t>University of Maryland/</w:t>
      </w:r>
    </w:p>
    <w:p w:rsidR="00AC3B9C" w:rsidRPr="00CF4BA2" w:rsidRDefault="00AC3B9C" w:rsidP="00CF4BA2">
      <w:pPr>
        <w:spacing w:after="0" w:line="240" w:lineRule="auto"/>
        <w:rPr>
          <w:rFonts w:cs="Tahoma"/>
        </w:rPr>
      </w:pPr>
      <w:r w:rsidRPr="00CF4BA2">
        <w:rPr>
          <w:rFonts w:cs="Tahoma"/>
        </w:rPr>
        <w:t>Upper Chesapeake Health</w:t>
      </w:r>
      <w:r w:rsidRPr="00CF4BA2">
        <w:rPr>
          <w:rFonts w:cs="Tahoma"/>
        </w:rPr>
        <w:tab/>
      </w:r>
      <w:r w:rsidRPr="00CF4BA2">
        <w:rPr>
          <w:rFonts w:cs="Tahoma"/>
        </w:rPr>
        <w:tab/>
      </w:r>
      <w:r w:rsidRPr="00CF4BA2">
        <w:rPr>
          <w:rFonts w:cs="Tahoma"/>
        </w:rPr>
        <w:tab/>
      </w:r>
      <w:r w:rsidRPr="00CF4BA2">
        <w:rPr>
          <w:rFonts w:cs="Tahoma"/>
        </w:rPr>
        <w:tab/>
      </w:r>
      <w:r w:rsidRPr="00CF4BA2">
        <w:rPr>
          <w:rFonts w:cs="Tahoma"/>
        </w:rPr>
        <w:tab/>
        <w:t>Upper Chesapeake Health</w:t>
      </w:r>
    </w:p>
    <w:p w:rsidR="00AC3B9C" w:rsidRPr="00CF4BA2" w:rsidRDefault="00AC3B9C" w:rsidP="00CF4BA2">
      <w:pPr>
        <w:spacing w:after="0" w:line="240" w:lineRule="auto"/>
        <w:rPr>
          <w:rFonts w:cs="Tahoma"/>
        </w:rPr>
      </w:pPr>
    </w:p>
    <w:p w:rsidR="00AC3B9C" w:rsidRPr="00CF4BA2" w:rsidRDefault="00AC3B9C" w:rsidP="00CF4BA2">
      <w:pPr>
        <w:spacing w:after="0" w:line="240" w:lineRule="auto"/>
        <w:rPr>
          <w:rFonts w:cs="Tahoma"/>
        </w:rPr>
      </w:pPr>
    </w:p>
    <w:p w:rsidR="00AC3B9C" w:rsidRPr="00CF4BA2" w:rsidRDefault="00AC3B9C" w:rsidP="00CF4BA2">
      <w:pPr>
        <w:spacing w:after="0" w:line="240" w:lineRule="auto"/>
        <w:rPr>
          <w:rFonts w:cs="Tahoma"/>
        </w:rPr>
      </w:pPr>
    </w:p>
    <w:p w:rsidR="00AC3B9C" w:rsidRPr="00CF4BA2" w:rsidRDefault="00AC3B9C" w:rsidP="00CF4BA2">
      <w:pPr>
        <w:spacing w:after="0" w:line="240" w:lineRule="auto"/>
        <w:rPr>
          <w:rFonts w:cs="Tahoma"/>
        </w:rPr>
      </w:pPr>
    </w:p>
    <w:p w:rsidR="00AC3B9C" w:rsidRPr="00CF4BA2" w:rsidRDefault="00AC3B9C" w:rsidP="00CF4BA2">
      <w:pPr>
        <w:spacing w:after="0" w:line="240" w:lineRule="auto"/>
        <w:rPr>
          <w:rFonts w:cs="Tahoma"/>
        </w:rPr>
      </w:pPr>
      <w:r w:rsidRPr="007B4AEF">
        <w:rPr>
          <w:rFonts w:cs="Tahoma"/>
        </w:rPr>
        <w:t>Amalia E. Seiguer, MD</w:t>
      </w:r>
      <w:r w:rsidRPr="007B4AEF">
        <w:rPr>
          <w:rFonts w:cs="Tahoma"/>
        </w:rPr>
        <w:tab/>
      </w:r>
      <w:r w:rsidRPr="007B4AEF">
        <w:rPr>
          <w:rFonts w:cs="Tahoma"/>
        </w:rPr>
        <w:tab/>
      </w:r>
      <w:r w:rsidRPr="007B4AEF">
        <w:rPr>
          <w:rFonts w:cs="Tahoma"/>
        </w:rPr>
        <w:tab/>
      </w:r>
      <w:r w:rsidRPr="007B4AEF">
        <w:rPr>
          <w:rFonts w:cs="Tahoma"/>
        </w:rPr>
        <w:tab/>
      </w:r>
      <w:r w:rsidRPr="007B4AEF">
        <w:rPr>
          <w:rFonts w:cs="Tahoma"/>
        </w:rPr>
        <w:tab/>
      </w:r>
      <w:r w:rsidRPr="007B4AEF">
        <w:rPr>
          <w:rFonts w:cs="Tahoma"/>
        </w:rPr>
        <w:tab/>
      </w:r>
      <w:r w:rsidRPr="00CF4BA2">
        <w:rPr>
          <w:rFonts w:cs="Tahoma"/>
        </w:rPr>
        <w:t>Diane Stevens</w:t>
      </w:r>
    </w:p>
    <w:p w:rsidR="00AC3B9C" w:rsidRDefault="00AC3B9C" w:rsidP="00CF4BA2">
      <w:pPr>
        <w:spacing w:after="0" w:line="240" w:lineRule="auto"/>
        <w:rPr>
          <w:rFonts w:cs="Tahoma"/>
        </w:rPr>
      </w:pPr>
      <w:r w:rsidRPr="00CF4BA2">
        <w:rPr>
          <w:rFonts w:cs="Tahoma"/>
        </w:rPr>
        <w:t>Associate Pathologist, Blood Bank /Tissue Bank</w:t>
      </w:r>
      <w:r w:rsidR="002D72E3">
        <w:rPr>
          <w:rFonts w:cs="Tahoma"/>
        </w:rPr>
        <w:t>/Cytology</w:t>
      </w:r>
      <w:r w:rsidR="002D72E3">
        <w:rPr>
          <w:rFonts w:cs="Tahoma"/>
        </w:rPr>
        <w:tab/>
      </w:r>
      <w:r w:rsidRPr="00CF4BA2">
        <w:rPr>
          <w:rFonts w:cs="Tahoma"/>
        </w:rPr>
        <w:t>Director of Laboratory Services</w:t>
      </w:r>
    </w:p>
    <w:p w:rsidR="00572E0E" w:rsidRPr="00CF4BA2" w:rsidRDefault="00572E0E" w:rsidP="00CF4BA2">
      <w:pPr>
        <w:spacing w:after="0" w:line="240" w:lineRule="auto"/>
        <w:rPr>
          <w:rFonts w:cs="Tahoma"/>
        </w:rPr>
      </w:pPr>
      <w:r>
        <w:rPr>
          <w:rFonts w:cs="Tahoma"/>
        </w:rPr>
        <w:t>University of Maryland/</w:t>
      </w:r>
      <w:r>
        <w:rPr>
          <w:rFonts w:cs="Tahoma"/>
        </w:rPr>
        <w:tab/>
      </w:r>
      <w:r>
        <w:rPr>
          <w:rFonts w:cs="Tahoma"/>
        </w:rPr>
        <w:tab/>
      </w:r>
      <w:r>
        <w:rPr>
          <w:rFonts w:cs="Tahoma"/>
        </w:rPr>
        <w:tab/>
      </w:r>
      <w:r>
        <w:rPr>
          <w:rFonts w:cs="Tahoma"/>
        </w:rPr>
        <w:tab/>
      </w:r>
      <w:r>
        <w:rPr>
          <w:rFonts w:cs="Tahoma"/>
        </w:rPr>
        <w:tab/>
      </w:r>
      <w:r>
        <w:rPr>
          <w:rFonts w:cs="Tahoma"/>
        </w:rPr>
        <w:tab/>
        <w:t>University of Maryland/</w:t>
      </w:r>
    </w:p>
    <w:p w:rsidR="00AC3B9C" w:rsidRPr="00CF4BA2" w:rsidRDefault="00AC3B9C" w:rsidP="00CF4BA2">
      <w:pPr>
        <w:spacing w:after="0" w:line="240" w:lineRule="auto"/>
        <w:rPr>
          <w:rFonts w:cs="Tahoma"/>
        </w:rPr>
      </w:pPr>
      <w:r w:rsidRPr="00CF4BA2">
        <w:rPr>
          <w:rFonts w:cs="Tahoma"/>
        </w:rPr>
        <w:t>Upper Chesapeake Health</w:t>
      </w:r>
      <w:r w:rsidRPr="00CF4BA2">
        <w:rPr>
          <w:rFonts w:cs="Tahoma"/>
        </w:rPr>
        <w:tab/>
      </w:r>
      <w:r w:rsidRPr="00CF4BA2">
        <w:rPr>
          <w:rFonts w:cs="Tahoma"/>
        </w:rPr>
        <w:tab/>
      </w:r>
      <w:r w:rsidRPr="00CF4BA2">
        <w:rPr>
          <w:rFonts w:cs="Tahoma"/>
        </w:rPr>
        <w:tab/>
      </w:r>
      <w:r w:rsidRPr="00CF4BA2">
        <w:rPr>
          <w:rFonts w:cs="Tahoma"/>
        </w:rPr>
        <w:tab/>
      </w:r>
      <w:r w:rsidRPr="00CF4BA2">
        <w:rPr>
          <w:rFonts w:cs="Tahoma"/>
        </w:rPr>
        <w:tab/>
      </w:r>
      <w:smartTag w:uri="urn:schemas-microsoft-com:office:smarttags" w:element="place">
        <w:r w:rsidRPr="00CF4BA2">
          <w:rPr>
            <w:rFonts w:cs="Tahoma"/>
          </w:rPr>
          <w:t>Upper Chesapeake</w:t>
        </w:r>
      </w:smartTag>
      <w:r w:rsidRPr="00CF4BA2">
        <w:rPr>
          <w:rFonts w:cs="Tahoma"/>
        </w:rPr>
        <w:t xml:space="preserve"> Health</w:t>
      </w: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CF4BA2">
      <w:pPr>
        <w:spacing w:after="0"/>
        <w:rPr>
          <w:rFonts w:ascii="Tahoma" w:hAnsi="Tahoma" w:cs="Tahoma"/>
          <w:b/>
          <w:sz w:val="16"/>
          <w:szCs w:val="16"/>
        </w:rPr>
      </w:pPr>
    </w:p>
    <w:p w:rsidR="00AC3B9C" w:rsidRPr="00490298" w:rsidRDefault="00AC3B9C" w:rsidP="00954A10">
      <w:pPr>
        <w:jc w:val="center"/>
        <w:rPr>
          <w:rFonts w:cs="Tahoma"/>
          <w:b/>
          <w:sz w:val="28"/>
          <w:szCs w:val="28"/>
          <w:u w:val="single"/>
        </w:rPr>
      </w:pPr>
      <w:r w:rsidRPr="00490298">
        <w:rPr>
          <w:rFonts w:cs="Tahoma"/>
          <w:b/>
          <w:sz w:val="28"/>
          <w:szCs w:val="28"/>
          <w:u w:val="single"/>
        </w:rPr>
        <w:t>Department of Pathology Key Personnel</w:t>
      </w:r>
    </w:p>
    <w:p w:rsidR="00AC3B9C" w:rsidRPr="008A7C0B" w:rsidRDefault="00AC3B9C" w:rsidP="00954A10">
      <w:pPr>
        <w:spacing w:after="0"/>
        <w:jc w:val="center"/>
        <w:rPr>
          <w:rFonts w:cs="Tahoma"/>
          <w:b/>
          <w:sz w:val="20"/>
          <w:szCs w:val="20"/>
        </w:rPr>
      </w:pPr>
      <w:r w:rsidRPr="008A7C0B">
        <w:rPr>
          <w:rFonts w:cs="Tahoma"/>
          <w:b/>
          <w:sz w:val="20"/>
          <w:szCs w:val="20"/>
        </w:rPr>
        <w:t>V. Dixon King</w:t>
      </w:r>
      <w:r w:rsidR="00311D79">
        <w:rPr>
          <w:rFonts w:cs="Tahoma"/>
          <w:b/>
          <w:sz w:val="20"/>
          <w:szCs w:val="20"/>
        </w:rPr>
        <w:t xml:space="preserve"> Jr.</w:t>
      </w:r>
      <w:bookmarkStart w:id="0" w:name="_GoBack"/>
      <w:bookmarkEnd w:id="0"/>
      <w:r w:rsidRPr="008A7C0B">
        <w:rPr>
          <w:rFonts w:cs="Tahoma"/>
          <w:b/>
          <w:sz w:val="20"/>
          <w:szCs w:val="20"/>
        </w:rPr>
        <w:t>, MD</w:t>
      </w:r>
    </w:p>
    <w:p w:rsidR="00AC3B9C" w:rsidRPr="008A7C0B" w:rsidRDefault="00AC3B9C" w:rsidP="00954A10">
      <w:pPr>
        <w:spacing w:after="0"/>
        <w:jc w:val="center"/>
        <w:rPr>
          <w:rFonts w:cs="Tahoma"/>
          <w:b/>
          <w:sz w:val="20"/>
          <w:szCs w:val="20"/>
        </w:rPr>
      </w:pPr>
      <w:r w:rsidRPr="008A7C0B">
        <w:rPr>
          <w:rFonts w:cs="Tahoma"/>
          <w:b/>
          <w:sz w:val="20"/>
          <w:szCs w:val="20"/>
        </w:rPr>
        <w:t>Chairman, Department of Pathology</w:t>
      </w:r>
    </w:p>
    <w:p w:rsidR="00AC3B9C" w:rsidRPr="008A7C0B" w:rsidRDefault="00AC3B9C" w:rsidP="00954A10">
      <w:pPr>
        <w:spacing w:after="0"/>
        <w:jc w:val="center"/>
        <w:rPr>
          <w:rFonts w:cs="Tahoma"/>
          <w:b/>
          <w:sz w:val="20"/>
          <w:szCs w:val="20"/>
        </w:rPr>
      </w:pPr>
      <w:r w:rsidRPr="008A7C0B">
        <w:rPr>
          <w:rFonts w:cs="Tahoma"/>
          <w:b/>
          <w:sz w:val="20"/>
          <w:szCs w:val="20"/>
        </w:rPr>
        <w:t>Medical Director</w:t>
      </w:r>
    </w:p>
    <w:p w:rsidR="00AC3B9C" w:rsidRPr="007B4AEF" w:rsidRDefault="00572E0E" w:rsidP="00954A10">
      <w:pPr>
        <w:spacing w:after="0"/>
        <w:jc w:val="center"/>
        <w:rPr>
          <w:rFonts w:cs="Tahoma"/>
          <w:b/>
          <w:sz w:val="20"/>
          <w:szCs w:val="20"/>
          <w:lang w:val="it-IT"/>
        </w:rPr>
      </w:pPr>
      <w:r>
        <w:rPr>
          <w:rFonts w:cs="Tahoma"/>
          <w:b/>
          <w:sz w:val="20"/>
          <w:szCs w:val="20"/>
          <w:lang w:val="it-IT"/>
        </w:rPr>
        <w:t>UM/UCH</w:t>
      </w:r>
    </w:p>
    <w:p w:rsidR="00AC3B9C" w:rsidRPr="007B4AEF" w:rsidRDefault="00AC3B9C" w:rsidP="00954A10">
      <w:pPr>
        <w:spacing w:after="0"/>
        <w:rPr>
          <w:rFonts w:cs="Tahoma"/>
          <w:b/>
          <w:sz w:val="20"/>
          <w:szCs w:val="20"/>
          <w:lang w:val="it-IT"/>
        </w:rPr>
      </w:pPr>
    </w:p>
    <w:p w:rsidR="00AC3B9C" w:rsidRPr="007B4AEF" w:rsidRDefault="00AC3B9C" w:rsidP="00954A10">
      <w:pPr>
        <w:spacing w:after="0"/>
        <w:rPr>
          <w:rFonts w:cs="Tahoma"/>
          <w:b/>
          <w:sz w:val="20"/>
          <w:szCs w:val="20"/>
          <w:lang w:val="it-IT"/>
        </w:rPr>
      </w:pPr>
      <w:r w:rsidRPr="007B4AEF">
        <w:rPr>
          <w:rFonts w:cs="Tahoma"/>
          <w:b/>
          <w:sz w:val="20"/>
          <w:szCs w:val="20"/>
          <w:lang w:val="it-IT"/>
        </w:rPr>
        <w:tab/>
      </w:r>
      <w:r w:rsidRPr="007B4AEF">
        <w:rPr>
          <w:rFonts w:cs="Tahoma"/>
          <w:b/>
          <w:sz w:val="20"/>
          <w:szCs w:val="20"/>
          <w:lang w:val="it-IT"/>
        </w:rPr>
        <w:tab/>
        <w:t>Ama</w:t>
      </w:r>
      <w:r w:rsidR="00B151BF">
        <w:rPr>
          <w:rFonts w:cs="Tahoma"/>
          <w:b/>
          <w:sz w:val="20"/>
          <w:szCs w:val="20"/>
          <w:lang w:val="it-IT"/>
        </w:rPr>
        <w:t>lia Seiguer, MD</w:t>
      </w:r>
      <w:r w:rsidR="00B151BF">
        <w:rPr>
          <w:rFonts w:cs="Tahoma"/>
          <w:b/>
          <w:sz w:val="20"/>
          <w:szCs w:val="20"/>
          <w:lang w:val="it-IT"/>
        </w:rPr>
        <w:tab/>
      </w:r>
      <w:r w:rsidR="00B151BF">
        <w:rPr>
          <w:rFonts w:cs="Tahoma"/>
          <w:b/>
          <w:sz w:val="20"/>
          <w:szCs w:val="20"/>
          <w:lang w:val="it-IT"/>
        </w:rPr>
        <w:tab/>
      </w:r>
      <w:r w:rsidR="00B151BF">
        <w:rPr>
          <w:rFonts w:cs="Tahoma"/>
          <w:b/>
          <w:sz w:val="20"/>
          <w:szCs w:val="20"/>
          <w:lang w:val="it-IT"/>
        </w:rPr>
        <w:tab/>
      </w:r>
      <w:r w:rsidR="00B151BF">
        <w:rPr>
          <w:rFonts w:cs="Tahoma"/>
          <w:b/>
          <w:sz w:val="20"/>
          <w:szCs w:val="20"/>
          <w:lang w:val="it-IT"/>
        </w:rPr>
        <w:tab/>
      </w:r>
      <w:r w:rsidR="00B151BF">
        <w:rPr>
          <w:rFonts w:cs="Tahoma"/>
          <w:b/>
          <w:sz w:val="20"/>
          <w:szCs w:val="20"/>
          <w:lang w:val="it-IT"/>
        </w:rPr>
        <w:tab/>
        <w:t>Daniel Babu</w:t>
      </w:r>
      <w:r w:rsidRPr="007B4AEF">
        <w:rPr>
          <w:rFonts w:cs="Tahoma"/>
          <w:b/>
          <w:sz w:val="20"/>
          <w:szCs w:val="20"/>
          <w:lang w:val="it-IT"/>
        </w:rPr>
        <w:t>, MD</w:t>
      </w:r>
    </w:p>
    <w:p w:rsidR="00AC3B9C" w:rsidRPr="008A7C0B" w:rsidRDefault="00AC3B9C" w:rsidP="00954A10">
      <w:pPr>
        <w:spacing w:after="0"/>
        <w:rPr>
          <w:rFonts w:cs="Tahoma"/>
          <w:b/>
          <w:sz w:val="20"/>
          <w:szCs w:val="20"/>
        </w:rPr>
      </w:pPr>
      <w:r w:rsidRPr="007B4AEF">
        <w:rPr>
          <w:rFonts w:cs="Tahoma"/>
          <w:b/>
          <w:sz w:val="20"/>
          <w:szCs w:val="20"/>
          <w:lang w:val="it-IT"/>
        </w:rPr>
        <w:tab/>
        <w:t xml:space="preserve">   </w:t>
      </w:r>
      <w:r w:rsidRPr="007B4AEF">
        <w:rPr>
          <w:rFonts w:cs="Tahoma"/>
          <w:b/>
          <w:sz w:val="20"/>
          <w:szCs w:val="20"/>
          <w:lang w:val="it-IT"/>
        </w:rPr>
        <w:tab/>
      </w:r>
      <w:r w:rsidRPr="008A7C0B">
        <w:rPr>
          <w:rFonts w:cs="Tahoma"/>
          <w:b/>
          <w:sz w:val="20"/>
          <w:szCs w:val="20"/>
        </w:rPr>
        <w:t>Medical Director</w:t>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t>Associate Pathologist</w:t>
      </w:r>
    </w:p>
    <w:p w:rsidR="00AC3B9C" w:rsidRPr="008A7C0B" w:rsidRDefault="00AC3B9C" w:rsidP="00954A10">
      <w:pPr>
        <w:spacing w:after="0"/>
        <w:rPr>
          <w:rFonts w:cs="Tahoma"/>
          <w:b/>
          <w:sz w:val="20"/>
          <w:szCs w:val="20"/>
        </w:rPr>
      </w:pPr>
      <w:r w:rsidRPr="008A7C0B">
        <w:rPr>
          <w:rFonts w:cs="Tahoma"/>
          <w:b/>
          <w:sz w:val="20"/>
          <w:szCs w:val="20"/>
        </w:rPr>
        <w:tab/>
      </w:r>
      <w:r w:rsidRPr="008A7C0B">
        <w:rPr>
          <w:rFonts w:cs="Tahoma"/>
          <w:b/>
          <w:sz w:val="20"/>
          <w:szCs w:val="20"/>
        </w:rPr>
        <w:tab/>
        <w:t>Blood Bank/Tissue Bank</w:t>
      </w:r>
      <w:r w:rsidR="002D72E3">
        <w:rPr>
          <w:rFonts w:cs="Tahoma"/>
          <w:b/>
          <w:sz w:val="20"/>
          <w:szCs w:val="20"/>
        </w:rPr>
        <w:t>/Cytology</w:t>
      </w:r>
      <w:r w:rsidR="002D72E3">
        <w:rPr>
          <w:rFonts w:cs="Tahoma"/>
          <w:b/>
          <w:sz w:val="20"/>
          <w:szCs w:val="20"/>
        </w:rPr>
        <w:tab/>
      </w:r>
      <w:r w:rsidR="002D72E3">
        <w:rPr>
          <w:rFonts w:cs="Tahoma"/>
          <w:b/>
          <w:sz w:val="20"/>
          <w:szCs w:val="20"/>
        </w:rPr>
        <w:tab/>
      </w:r>
      <w:r w:rsidR="002D72E3">
        <w:rPr>
          <w:rFonts w:cs="Tahoma"/>
          <w:b/>
          <w:sz w:val="20"/>
          <w:szCs w:val="20"/>
        </w:rPr>
        <w:tab/>
      </w:r>
      <w:r w:rsidR="002D72E3">
        <w:rPr>
          <w:rFonts w:cs="Tahoma"/>
          <w:b/>
          <w:sz w:val="20"/>
          <w:szCs w:val="20"/>
        </w:rPr>
        <w:tab/>
      </w:r>
      <w:r w:rsidR="00572E0E">
        <w:rPr>
          <w:rFonts w:cs="Tahoma"/>
          <w:b/>
          <w:sz w:val="20"/>
          <w:szCs w:val="20"/>
        </w:rPr>
        <w:t>UM/UCH</w:t>
      </w:r>
    </w:p>
    <w:p w:rsidR="00AC3B9C" w:rsidRPr="008A7C0B" w:rsidRDefault="00AC3B9C" w:rsidP="00954A10">
      <w:pPr>
        <w:spacing w:after="0"/>
        <w:rPr>
          <w:rFonts w:cs="Tahoma"/>
          <w:b/>
          <w:sz w:val="20"/>
          <w:szCs w:val="20"/>
        </w:rPr>
      </w:pPr>
      <w:r w:rsidRPr="008A7C0B">
        <w:rPr>
          <w:rFonts w:cs="Tahoma"/>
          <w:b/>
          <w:sz w:val="20"/>
          <w:szCs w:val="20"/>
        </w:rPr>
        <w:tab/>
      </w:r>
      <w:r w:rsidRPr="008A7C0B">
        <w:rPr>
          <w:rFonts w:cs="Tahoma"/>
          <w:b/>
          <w:sz w:val="20"/>
          <w:szCs w:val="20"/>
        </w:rPr>
        <w:tab/>
      </w:r>
      <w:r w:rsidR="00572E0E">
        <w:rPr>
          <w:rFonts w:cs="Tahoma"/>
          <w:b/>
          <w:sz w:val="20"/>
          <w:szCs w:val="20"/>
        </w:rPr>
        <w:t>UM/UCH</w:t>
      </w:r>
    </w:p>
    <w:p w:rsidR="00AC3B9C" w:rsidRPr="008A7C0B" w:rsidRDefault="00AC3B9C" w:rsidP="00954A10">
      <w:pPr>
        <w:spacing w:after="0"/>
        <w:rPr>
          <w:rFonts w:cs="Tahoma"/>
          <w:b/>
          <w:sz w:val="20"/>
          <w:szCs w:val="20"/>
        </w:rPr>
      </w:pPr>
    </w:p>
    <w:p w:rsidR="00AC3B9C" w:rsidRPr="008A7C0B" w:rsidRDefault="00AC3B9C" w:rsidP="00954A10">
      <w:pPr>
        <w:spacing w:after="0"/>
        <w:rPr>
          <w:rFonts w:cs="Tahoma"/>
          <w:b/>
          <w:sz w:val="20"/>
          <w:szCs w:val="20"/>
        </w:rPr>
      </w:pPr>
    </w:p>
    <w:p w:rsidR="00AC3B9C" w:rsidRPr="008A7C0B" w:rsidRDefault="00AC3B9C" w:rsidP="00954A10">
      <w:pPr>
        <w:spacing w:after="0"/>
        <w:rPr>
          <w:rFonts w:cs="Tahoma"/>
          <w:b/>
          <w:sz w:val="20"/>
          <w:szCs w:val="20"/>
        </w:rPr>
      </w:pPr>
      <w:r w:rsidRPr="008A7C0B">
        <w:rPr>
          <w:rFonts w:cs="Tahoma"/>
          <w:b/>
          <w:sz w:val="20"/>
          <w:szCs w:val="20"/>
        </w:rPr>
        <w:t>Di</w:t>
      </w:r>
      <w:r w:rsidR="00854152">
        <w:rPr>
          <w:rFonts w:cs="Tahoma"/>
          <w:b/>
          <w:sz w:val="20"/>
          <w:szCs w:val="20"/>
        </w:rPr>
        <w:t>ane H. Stevens, MA MT(ASCP)</w:t>
      </w:r>
      <w:r w:rsidR="00854152">
        <w:rPr>
          <w:rFonts w:cs="Tahoma"/>
          <w:b/>
          <w:sz w:val="20"/>
          <w:szCs w:val="20"/>
        </w:rPr>
        <w:tab/>
      </w:r>
      <w:r w:rsidR="00854152">
        <w:rPr>
          <w:rFonts w:cs="Tahoma"/>
          <w:b/>
          <w:sz w:val="20"/>
          <w:szCs w:val="20"/>
        </w:rPr>
        <w:tab/>
      </w:r>
      <w:r w:rsidR="00854152">
        <w:rPr>
          <w:rFonts w:cs="Tahoma"/>
          <w:b/>
          <w:sz w:val="20"/>
          <w:szCs w:val="20"/>
        </w:rPr>
        <w:tab/>
      </w:r>
      <w:r w:rsidR="00854152">
        <w:rPr>
          <w:rFonts w:cs="Tahoma"/>
          <w:b/>
          <w:sz w:val="20"/>
          <w:szCs w:val="20"/>
        </w:rPr>
        <w:tab/>
      </w:r>
      <w:r w:rsidR="00854152">
        <w:rPr>
          <w:rFonts w:cs="Tahoma"/>
          <w:b/>
          <w:sz w:val="20"/>
          <w:szCs w:val="20"/>
        </w:rPr>
        <w:tab/>
        <w:t>Amy Chapman, BS MT(ASCP)</w:t>
      </w:r>
    </w:p>
    <w:p w:rsidR="00AC3B9C" w:rsidRPr="008A7C0B" w:rsidRDefault="00AC3B9C" w:rsidP="00954A10">
      <w:pPr>
        <w:spacing w:after="0"/>
        <w:rPr>
          <w:rFonts w:cs="Tahoma"/>
          <w:b/>
          <w:sz w:val="20"/>
          <w:szCs w:val="20"/>
        </w:rPr>
      </w:pPr>
      <w:r w:rsidRPr="008A7C0B">
        <w:rPr>
          <w:rFonts w:cs="Tahoma"/>
          <w:b/>
          <w:sz w:val="20"/>
          <w:szCs w:val="20"/>
        </w:rPr>
        <w:t>Direct</w:t>
      </w:r>
      <w:r w:rsidR="00B91C38">
        <w:rPr>
          <w:rFonts w:cs="Tahoma"/>
          <w:b/>
          <w:sz w:val="20"/>
          <w:szCs w:val="20"/>
        </w:rPr>
        <w:t>or Laboratory Services</w:t>
      </w:r>
      <w:r w:rsidR="00B91C38">
        <w:rPr>
          <w:rFonts w:cs="Tahoma"/>
          <w:b/>
          <w:sz w:val="20"/>
          <w:szCs w:val="20"/>
        </w:rPr>
        <w:tab/>
      </w:r>
      <w:r w:rsidR="00B91C38">
        <w:rPr>
          <w:rFonts w:cs="Tahoma"/>
          <w:b/>
          <w:sz w:val="20"/>
          <w:szCs w:val="20"/>
        </w:rPr>
        <w:tab/>
      </w:r>
      <w:r w:rsidR="00B91C38">
        <w:rPr>
          <w:rFonts w:cs="Tahoma"/>
          <w:b/>
          <w:sz w:val="20"/>
          <w:szCs w:val="20"/>
        </w:rPr>
        <w:tab/>
      </w:r>
      <w:r w:rsidR="00B91C38">
        <w:rPr>
          <w:rFonts w:cs="Tahoma"/>
          <w:b/>
          <w:sz w:val="20"/>
          <w:szCs w:val="20"/>
        </w:rPr>
        <w:tab/>
      </w:r>
      <w:r w:rsidR="00B91C38">
        <w:rPr>
          <w:rFonts w:cs="Tahoma"/>
          <w:b/>
          <w:sz w:val="20"/>
          <w:szCs w:val="20"/>
        </w:rPr>
        <w:tab/>
      </w:r>
      <w:r w:rsidR="00854152">
        <w:rPr>
          <w:rFonts w:cs="Tahoma"/>
          <w:b/>
          <w:sz w:val="20"/>
          <w:szCs w:val="20"/>
        </w:rPr>
        <w:t>Chief Medical Technologist</w:t>
      </w:r>
    </w:p>
    <w:p w:rsidR="00AC3B9C" w:rsidRPr="008A7C0B" w:rsidRDefault="00572E0E" w:rsidP="00954A10">
      <w:pPr>
        <w:spacing w:after="0" w:line="240" w:lineRule="auto"/>
        <w:rPr>
          <w:rFonts w:cs="Tahoma"/>
          <w:b/>
          <w:sz w:val="20"/>
          <w:szCs w:val="20"/>
        </w:rPr>
      </w:pPr>
      <w:r>
        <w:rPr>
          <w:rFonts w:cs="Tahoma"/>
          <w:b/>
          <w:sz w:val="20"/>
          <w:szCs w:val="20"/>
        </w:rPr>
        <w:t>UM/UCH</w:t>
      </w:r>
      <w:r>
        <w:rPr>
          <w:rFonts w:cs="Tahoma"/>
          <w:b/>
          <w:sz w:val="20"/>
          <w:szCs w:val="20"/>
        </w:rPr>
        <w:tab/>
      </w:r>
      <w:r>
        <w:rPr>
          <w:rFonts w:cs="Tahoma"/>
          <w:b/>
          <w:sz w:val="20"/>
          <w:szCs w:val="20"/>
        </w:rPr>
        <w:tab/>
      </w:r>
      <w:r w:rsidR="00854152">
        <w:rPr>
          <w:rFonts w:cs="Tahoma"/>
          <w:b/>
          <w:sz w:val="20"/>
          <w:szCs w:val="20"/>
        </w:rPr>
        <w:tab/>
      </w:r>
      <w:r w:rsidR="00854152">
        <w:rPr>
          <w:rFonts w:cs="Tahoma"/>
          <w:b/>
          <w:sz w:val="20"/>
          <w:szCs w:val="20"/>
        </w:rPr>
        <w:tab/>
      </w:r>
      <w:r w:rsidR="00854152">
        <w:rPr>
          <w:rFonts w:cs="Tahoma"/>
          <w:b/>
          <w:sz w:val="20"/>
          <w:szCs w:val="20"/>
        </w:rPr>
        <w:tab/>
      </w:r>
      <w:r w:rsidR="00854152">
        <w:rPr>
          <w:rFonts w:cs="Tahoma"/>
          <w:b/>
          <w:sz w:val="20"/>
          <w:szCs w:val="20"/>
        </w:rPr>
        <w:tab/>
      </w:r>
      <w:r w:rsidR="00854152">
        <w:rPr>
          <w:rFonts w:cs="Tahoma"/>
          <w:b/>
          <w:sz w:val="20"/>
          <w:szCs w:val="20"/>
        </w:rPr>
        <w:tab/>
        <w:t>UM/Harford Memorial Hospital</w:t>
      </w:r>
    </w:p>
    <w:p w:rsidR="00AC3B9C" w:rsidRPr="008A7C0B" w:rsidRDefault="00AC3B9C" w:rsidP="00954A10">
      <w:pPr>
        <w:spacing w:after="0"/>
        <w:rPr>
          <w:rFonts w:cs="Tahoma"/>
          <w:b/>
          <w:sz w:val="20"/>
          <w:szCs w:val="20"/>
        </w:rPr>
      </w:pPr>
    </w:p>
    <w:p w:rsidR="00AC3B9C" w:rsidRPr="008A7C0B" w:rsidRDefault="00AC3B9C" w:rsidP="00954A10">
      <w:pPr>
        <w:spacing w:after="0"/>
        <w:rPr>
          <w:rFonts w:cs="Tahoma"/>
          <w:b/>
          <w:sz w:val="20"/>
          <w:szCs w:val="20"/>
        </w:rPr>
      </w:pPr>
      <w:r w:rsidRPr="008A7C0B">
        <w:rPr>
          <w:rFonts w:cs="Tahoma"/>
          <w:b/>
          <w:sz w:val="20"/>
          <w:szCs w:val="20"/>
        </w:rPr>
        <w:t>Cheryl Dixon, MT(A</w:t>
      </w:r>
      <w:r w:rsidR="007D34EA">
        <w:rPr>
          <w:rFonts w:cs="Tahoma"/>
          <w:b/>
          <w:sz w:val="20"/>
          <w:szCs w:val="20"/>
        </w:rPr>
        <w:t>SCP)</w:t>
      </w:r>
      <w:r w:rsidR="007D34EA">
        <w:rPr>
          <w:rFonts w:cs="Tahoma"/>
          <w:b/>
          <w:sz w:val="20"/>
          <w:szCs w:val="20"/>
        </w:rPr>
        <w:tab/>
      </w:r>
      <w:r w:rsidR="007D34EA">
        <w:rPr>
          <w:rFonts w:cs="Tahoma"/>
          <w:b/>
          <w:sz w:val="20"/>
          <w:szCs w:val="20"/>
        </w:rPr>
        <w:tab/>
      </w:r>
      <w:r w:rsidR="007D34EA">
        <w:rPr>
          <w:rFonts w:cs="Tahoma"/>
          <w:b/>
          <w:sz w:val="20"/>
          <w:szCs w:val="20"/>
        </w:rPr>
        <w:tab/>
      </w:r>
      <w:r w:rsidR="007D34EA">
        <w:rPr>
          <w:rFonts w:cs="Tahoma"/>
          <w:b/>
          <w:sz w:val="20"/>
          <w:szCs w:val="20"/>
        </w:rPr>
        <w:tab/>
      </w:r>
      <w:r w:rsidR="007D34EA">
        <w:rPr>
          <w:rFonts w:cs="Tahoma"/>
          <w:b/>
          <w:sz w:val="20"/>
          <w:szCs w:val="20"/>
        </w:rPr>
        <w:tab/>
      </w:r>
      <w:r w:rsidR="007D34EA">
        <w:rPr>
          <w:rFonts w:cs="Tahoma"/>
          <w:b/>
          <w:sz w:val="20"/>
          <w:szCs w:val="20"/>
        </w:rPr>
        <w:tab/>
      </w:r>
      <w:r w:rsidR="00B711CA">
        <w:rPr>
          <w:rFonts w:cs="Tahoma"/>
          <w:b/>
          <w:sz w:val="20"/>
          <w:szCs w:val="20"/>
        </w:rPr>
        <w:t>Kristi Sharland</w:t>
      </w:r>
      <w:r w:rsidR="007D34EA">
        <w:rPr>
          <w:rFonts w:cs="Tahoma"/>
          <w:b/>
          <w:sz w:val="20"/>
          <w:szCs w:val="20"/>
        </w:rPr>
        <w:t>, B</w:t>
      </w:r>
      <w:r w:rsidRPr="008A7C0B">
        <w:rPr>
          <w:rFonts w:cs="Tahoma"/>
          <w:b/>
          <w:sz w:val="20"/>
          <w:szCs w:val="20"/>
        </w:rPr>
        <w:t>S MT(ASCP)</w:t>
      </w:r>
    </w:p>
    <w:p w:rsidR="00AC3B9C" w:rsidRPr="008A7C0B" w:rsidRDefault="00AC3B9C" w:rsidP="00954A10">
      <w:pPr>
        <w:spacing w:after="0"/>
        <w:rPr>
          <w:rFonts w:cs="Tahoma"/>
          <w:b/>
          <w:sz w:val="20"/>
          <w:szCs w:val="20"/>
        </w:rPr>
      </w:pPr>
      <w:r w:rsidRPr="008A7C0B">
        <w:rPr>
          <w:rFonts w:cs="Tahoma"/>
          <w:b/>
          <w:sz w:val="20"/>
          <w:szCs w:val="20"/>
        </w:rPr>
        <w:t>Lab Manager</w:t>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00B91C38">
        <w:rPr>
          <w:rFonts w:cs="Tahoma"/>
          <w:b/>
          <w:sz w:val="20"/>
          <w:szCs w:val="20"/>
        </w:rPr>
        <w:tab/>
      </w:r>
      <w:r w:rsidRPr="008A7C0B">
        <w:rPr>
          <w:rFonts w:cs="Tahoma"/>
          <w:b/>
          <w:sz w:val="20"/>
          <w:szCs w:val="20"/>
        </w:rPr>
        <w:t>Section Head, Microbiology</w:t>
      </w:r>
    </w:p>
    <w:p w:rsidR="00AC3B9C" w:rsidRPr="008A7C0B" w:rsidRDefault="00572E0E" w:rsidP="00954A10">
      <w:pPr>
        <w:spacing w:after="0"/>
        <w:rPr>
          <w:rFonts w:cs="Tahoma"/>
          <w:b/>
          <w:sz w:val="20"/>
          <w:szCs w:val="20"/>
        </w:rPr>
      </w:pPr>
      <w:r>
        <w:rPr>
          <w:rFonts w:cs="Tahoma"/>
          <w:b/>
          <w:sz w:val="20"/>
          <w:szCs w:val="20"/>
        </w:rPr>
        <w:t>UM/</w:t>
      </w:r>
      <w:r w:rsidR="00854152">
        <w:rPr>
          <w:rFonts w:cs="Tahoma"/>
          <w:b/>
          <w:sz w:val="20"/>
          <w:szCs w:val="20"/>
        </w:rPr>
        <w:t>UCH</w:t>
      </w:r>
      <w:r w:rsidR="00854152">
        <w:rPr>
          <w:rFonts w:cs="Tahoma"/>
          <w:b/>
          <w:sz w:val="20"/>
          <w:szCs w:val="20"/>
        </w:rPr>
        <w:tab/>
      </w:r>
      <w:r w:rsidR="00854152">
        <w:rPr>
          <w:rFonts w:cs="Tahoma"/>
          <w:b/>
          <w:sz w:val="20"/>
          <w:szCs w:val="20"/>
        </w:rPr>
        <w:tab/>
      </w:r>
      <w:r w:rsidR="00854152">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t>UM/UCH</w:t>
      </w:r>
    </w:p>
    <w:p w:rsidR="00AC3B9C" w:rsidRPr="008A7C0B" w:rsidRDefault="00AC3B9C" w:rsidP="00954A10">
      <w:pPr>
        <w:spacing w:after="0"/>
        <w:rPr>
          <w:rFonts w:cs="Tahoma"/>
          <w:b/>
          <w:sz w:val="20"/>
          <w:szCs w:val="20"/>
        </w:rPr>
      </w:pPr>
    </w:p>
    <w:p w:rsidR="00AC3B9C" w:rsidRPr="008A7C0B" w:rsidRDefault="00AC3B9C" w:rsidP="00954A10">
      <w:pPr>
        <w:spacing w:after="0"/>
        <w:rPr>
          <w:rFonts w:cs="Tahoma"/>
          <w:b/>
          <w:sz w:val="20"/>
          <w:szCs w:val="20"/>
        </w:rPr>
      </w:pPr>
      <w:r w:rsidRPr="008A7C0B">
        <w:rPr>
          <w:rFonts w:cs="Tahoma"/>
          <w:b/>
          <w:sz w:val="20"/>
          <w:szCs w:val="20"/>
        </w:rPr>
        <w:t>Lynn Feryus, MT (ASCP)</w:t>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t>Monica Black, MT(ASCP)</w:t>
      </w:r>
    </w:p>
    <w:p w:rsidR="00AC3B9C" w:rsidRPr="008A7C0B" w:rsidRDefault="00AC3B9C" w:rsidP="00954A10">
      <w:pPr>
        <w:spacing w:after="0"/>
        <w:rPr>
          <w:rFonts w:cs="Tahoma"/>
          <w:b/>
          <w:sz w:val="20"/>
          <w:szCs w:val="20"/>
        </w:rPr>
      </w:pPr>
      <w:r w:rsidRPr="008A7C0B">
        <w:rPr>
          <w:rFonts w:cs="Tahoma"/>
          <w:b/>
          <w:sz w:val="20"/>
          <w:szCs w:val="20"/>
        </w:rPr>
        <w:t>Section Head, Chemistry</w:t>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t>Supervisor, Evening/Night Shift</w:t>
      </w:r>
    </w:p>
    <w:p w:rsidR="00AC3B9C" w:rsidRPr="008A7C0B" w:rsidRDefault="00572E0E" w:rsidP="00954A10">
      <w:pPr>
        <w:spacing w:after="0"/>
        <w:rPr>
          <w:rFonts w:cs="Tahoma"/>
          <w:b/>
          <w:sz w:val="20"/>
          <w:szCs w:val="20"/>
        </w:rPr>
      </w:pPr>
      <w:r>
        <w:rPr>
          <w:rFonts w:cs="Tahoma"/>
          <w:b/>
          <w:sz w:val="20"/>
          <w:szCs w:val="20"/>
        </w:rPr>
        <w:t>UM/UCH</w:t>
      </w:r>
      <w:r>
        <w:rPr>
          <w:rFonts w:cs="Tahoma"/>
          <w:b/>
          <w:sz w:val="20"/>
          <w:szCs w:val="20"/>
        </w:rPr>
        <w:tab/>
      </w:r>
      <w:r>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sidR="00364DC6">
        <w:rPr>
          <w:rFonts w:cs="Tahoma"/>
          <w:b/>
          <w:sz w:val="20"/>
          <w:szCs w:val="20"/>
        </w:rPr>
        <w:tab/>
      </w:r>
      <w:r w:rsidR="00364DC6">
        <w:rPr>
          <w:rFonts w:cs="Tahoma"/>
          <w:b/>
          <w:sz w:val="20"/>
          <w:szCs w:val="20"/>
        </w:rPr>
        <w:tab/>
      </w:r>
      <w:r>
        <w:rPr>
          <w:rFonts w:cs="Tahoma"/>
          <w:b/>
          <w:sz w:val="20"/>
          <w:szCs w:val="20"/>
        </w:rPr>
        <w:t>UM/</w:t>
      </w:r>
      <w:r w:rsidR="00AC3B9C" w:rsidRPr="008A7C0B">
        <w:rPr>
          <w:rFonts w:cs="Tahoma"/>
          <w:b/>
          <w:sz w:val="20"/>
          <w:szCs w:val="20"/>
        </w:rPr>
        <w:t>Harford Memorial Hospital</w:t>
      </w:r>
    </w:p>
    <w:p w:rsidR="00AC3B9C" w:rsidRPr="008A7C0B" w:rsidRDefault="00AC3B9C" w:rsidP="00954A10">
      <w:pPr>
        <w:spacing w:after="0"/>
        <w:rPr>
          <w:rFonts w:cs="Tahoma"/>
          <w:b/>
          <w:sz w:val="20"/>
          <w:szCs w:val="20"/>
        </w:rPr>
      </w:pPr>
    </w:p>
    <w:p w:rsidR="00364DC6" w:rsidRDefault="00AC3B9C" w:rsidP="00954A10">
      <w:pPr>
        <w:spacing w:after="0"/>
        <w:rPr>
          <w:rFonts w:cs="Tahoma"/>
          <w:b/>
          <w:sz w:val="20"/>
          <w:szCs w:val="20"/>
        </w:rPr>
      </w:pPr>
      <w:r w:rsidRPr="008A7C0B">
        <w:rPr>
          <w:rFonts w:cs="Tahoma"/>
          <w:b/>
          <w:sz w:val="20"/>
          <w:szCs w:val="20"/>
        </w:rPr>
        <w:t>Cathe</w:t>
      </w:r>
      <w:r w:rsidR="00364DC6">
        <w:rPr>
          <w:rFonts w:cs="Tahoma"/>
          <w:b/>
          <w:sz w:val="20"/>
          <w:szCs w:val="20"/>
        </w:rPr>
        <w:t>rine Dickinson, M</w:t>
      </w:r>
      <w:r w:rsidR="00A17F48">
        <w:rPr>
          <w:rFonts w:cs="Tahoma"/>
          <w:b/>
          <w:sz w:val="20"/>
          <w:szCs w:val="20"/>
        </w:rPr>
        <w:t>MS, H(ASCP)</w:t>
      </w:r>
      <w:r w:rsidR="00A17F48">
        <w:rPr>
          <w:rFonts w:cs="Tahoma"/>
          <w:b/>
          <w:sz w:val="20"/>
          <w:szCs w:val="20"/>
        </w:rPr>
        <w:tab/>
      </w:r>
      <w:r w:rsidR="00A17F48">
        <w:rPr>
          <w:rFonts w:cs="Tahoma"/>
          <w:b/>
          <w:sz w:val="20"/>
          <w:szCs w:val="20"/>
        </w:rPr>
        <w:tab/>
      </w:r>
      <w:r w:rsidR="00A17F48">
        <w:rPr>
          <w:rFonts w:cs="Tahoma"/>
          <w:b/>
          <w:sz w:val="20"/>
          <w:szCs w:val="20"/>
        </w:rPr>
        <w:tab/>
      </w:r>
      <w:r w:rsidR="00A17F48">
        <w:rPr>
          <w:rFonts w:cs="Tahoma"/>
          <w:b/>
          <w:sz w:val="20"/>
          <w:szCs w:val="20"/>
        </w:rPr>
        <w:tab/>
        <w:t>Keri Pryor, MLS (ASCP)</w:t>
      </w:r>
    </w:p>
    <w:p w:rsidR="00AC3B9C" w:rsidRPr="008A7C0B" w:rsidRDefault="00AC3B9C" w:rsidP="00954A10">
      <w:pPr>
        <w:spacing w:after="0"/>
        <w:rPr>
          <w:rFonts w:cs="Tahoma"/>
          <w:b/>
          <w:sz w:val="20"/>
          <w:szCs w:val="20"/>
        </w:rPr>
      </w:pPr>
      <w:r w:rsidRPr="008A7C0B">
        <w:rPr>
          <w:rFonts w:cs="Tahoma"/>
          <w:b/>
          <w:sz w:val="20"/>
          <w:szCs w:val="20"/>
        </w:rPr>
        <w:t>Section Head, Hematology</w:t>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sidRPr="008A7C0B">
        <w:rPr>
          <w:rFonts w:cs="Tahoma"/>
          <w:b/>
          <w:sz w:val="20"/>
          <w:szCs w:val="20"/>
        </w:rPr>
        <w:t>Supervisor, Evening/Night Shift</w:t>
      </w:r>
    </w:p>
    <w:p w:rsidR="00AC3B9C" w:rsidRPr="008A7C0B" w:rsidRDefault="00572E0E" w:rsidP="00954A10">
      <w:pPr>
        <w:spacing w:after="0"/>
        <w:rPr>
          <w:rFonts w:cs="Tahoma"/>
          <w:b/>
          <w:sz w:val="20"/>
          <w:szCs w:val="20"/>
        </w:rPr>
      </w:pPr>
      <w:r>
        <w:rPr>
          <w:rFonts w:cs="Tahoma"/>
          <w:b/>
          <w:sz w:val="20"/>
          <w:szCs w:val="20"/>
        </w:rPr>
        <w:t>UM/UCH</w:t>
      </w:r>
      <w:r w:rsidR="00364DC6">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sidR="002977AB">
        <w:rPr>
          <w:rFonts w:cs="Tahoma"/>
          <w:b/>
          <w:sz w:val="20"/>
          <w:szCs w:val="20"/>
        </w:rPr>
        <w:tab/>
      </w:r>
      <w:r w:rsidR="002977AB">
        <w:rPr>
          <w:rFonts w:cs="Tahoma"/>
          <w:b/>
          <w:sz w:val="20"/>
          <w:szCs w:val="20"/>
        </w:rPr>
        <w:tab/>
        <w:t>UM/Upper Chesapeake Medical Center</w:t>
      </w:r>
    </w:p>
    <w:p w:rsidR="00AC3B9C" w:rsidRPr="008A7C0B" w:rsidRDefault="00AC3B9C" w:rsidP="00954A10">
      <w:pPr>
        <w:spacing w:after="0"/>
        <w:rPr>
          <w:rFonts w:cs="Tahoma"/>
          <w:b/>
          <w:sz w:val="20"/>
          <w:szCs w:val="20"/>
        </w:rPr>
      </w:pPr>
    </w:p>
    <w:p w:rsidR="00AC3B9C" w:rsidRPr="008A7C0B" w:rsidRDefault="00364DC6" w:rsidP="00954A10">
      <w:pPr>
        <w:spacing w:after="0"/>
        <w:rPr>
          <w:rFonts w:cs="Tahoma"/>
          <w:b/>
          <w:sz w:val="20"/>
          <w:szCs w:val="20"/>
        </w:rPr>
      </w:pPr>
      <w:r>
        <w:rPr>
          <w:rFonts w:cs="Tahoma"/>
          <w:b/>
          <w:sz w:val="20"/>
          <w:szCs w:val="20"/>
        </w:rPr>
        <w:t>Kim McKenzie</w:t>
      </w:r>
      <w:r w:rsidR="00AA7ABD">
        <w:rPr>
          <w:rFonts w:cs="Tahoma"/>
          <w:b/>
          <w:sz w:val="20"/>
          <w:szCs w:val="20"/>
        </w:rPr>
        <w:t xml:space="preserve"> MT</w:t>
      </w:r>
      <w:r w:rsidR="00DD0E72">
        <w:rPr>
          <w:rFonts w:cs="Tahoma"/>
          <w:b/>
          <w:sz w:val="20"/>
          <w:szCs w:val="20"/>
        </w:rPr>
        <w:t xml:space="preserve"> </w:t>
      </w:r>
      <w:r w:rsidR="00AA7ABD">
        <w:rPr>
          <w:rFonts w:cs="Tahoma"/>
          <w:b/>
          <w:sz w:val="20"/>
          <w:szCs w:val="20"/>
        </w:rPr>
        <w:t>(ASCP)</w:t>
      </w:r>
      <w:r w:rsidR="00B91C38">
        <w:rPr>
          <w:rFonts w:cs="Tahoma"/>
          <w:b/>
          <w:sz w:val="20"/>
          <w:szCs w:val="20"/>
        </w:rPr>
        <w:tab/>
      </w:r>
      <w:r w:rsidR="00B91C38">
        <w:rPr>
          <w:rFonts w:cs="Tahoma"/>
          <w:b/>
          <w:sz w:val="20"/>
          <w:szCs w:val="20"/>
        </w:rPr>
        <w:tab/>
      </w:r>
      <w:r w:rsidR="00B91C38">
        <w:rPr>
          <w:rFonts w:cs="Tahoma"/>
          <w:b/>
          <w:sz w:val="20"/>
          <w:szCs w:val="20"/>
        </w:rPr>
        <w:tab/>
      </w:r>
      <w:r w:rsidR="00B91C38">
        <w:rPr>
          <w:rFonts w:cs="Tahoma"/>
          <w:b/>
          <w:sz w:val="20"/>
          <w:szCs w:val="20"/>
        </w:rPr>
        <w:tab/>
      </w:r>
      <w:r w:rsidR="00B91C38">
        <w:rPr>
          <w:rFonts w:cs="Tahoma"/>
          <w:b/>
          <w:sz w:val="20"/>
          <w:szCs w:val="20"/>
        </w:rPr>
        <w:tab/>
      </w:r>
      <w:r w:rsidR="00B91C38">
        <w:rPr>
          <w:rFonts w:cs="Tahoma"/>
          <w:b/>
          <w:sz w:val="20"/>
          <w:szCs w:val="20"/>
        </w:rPr>
        <w:tab/>
      </w:r>
      <w:r w:rsidR="00AC3B9C" w:rsidRPr="008A7C0B">
        <w:rPr>
          <w:rFonts w:cs="Tahoma"/>
          <w:b/>
          <w:sz w:val="20"/>
          <w:szCs w:val="20"/>
        </w:rPr>
        <w:t>Valinda Greene</w:t>
      </w:r>
    </w:p>
    <w:p w:rsidR="00AC3B9C" w:rsidRPr="008A7C0B" w:rsidRDefault="00AC3B9C" w:rsidP="00954A10">
      <w:pPr>
        <w:spacing w:after="0"/>
        <w:rPr>
          <w:rFonts w:cs="Tahoma"/>
          <w:b/>
          <w:sz w:val="20"/>
          <w:szCs w:val="20"/>
        </w:rPr>
      </w:pPr>
      <w:r w:rsidRPr="008A7C0B">
        <w:rPr>
          <w:rFonts w:cs="Tahoma"/>
          <w:b/>
          <w:sz w:val="20"/>
          <w:szCs w:val="20"/>
        </w:rPr>
        <w:t>Section Head, Blood Bank</w:t>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t>Lead, Phlebotomy</w:t>
      </w:r>
    </w:p>
    <w:p w:rsidR="00AC3B9C" w:rsidRPr="008A7C0B" w:rsidRDefault="00572E0E" w:rsidP="00954A10">
      <w:pPr>
        <w:spacing w:after="0"/>
        <w:rPr>
          <w:rFonts w:cs="Tahoma"/>
          <w:b/>
          <w:sz w:val="20"/>
          <w:szCs w:val="20"/>
        </w:rPr>
      </w:pPr>
      <w:r>
        <w:rPr>
          <w:rFonts w:cs="Tahoma"/>
          <w:b/>
          <w:sz w:val="20"/>
          <w:szCs w:val="20"/>
        </w:rPr>
        <w:t>UM/UCH</w:t>
      </w:r>
      <w:r>
        <w:rPr>
          <w:rFonts w:cs="Tahoma"/>
          <w:b/>
          <w:sz w:val="20"/>
          <w:szCs w:val="20"/>
        </w:rPr>
        <w:tab/>
      </w:r>
      <w:r>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Pr>
          <w:rFonts w:cs="Tahoma"/>
          <w:b/>
          <w:sz w:val="20"/>
          <w:szCs w:val="20"/>
        </w:rPr>
        <w:t>UM/</w:t>
      </w:r>
      <w:r w:rsidR="00AC3B9C" w:rsidRPr="008A7C0B">
        <w:rPr>
          <w:rFonts w:cs="Tahoma"/>
          <w:b/>
          <w:sz w:val="20"/>
          <w:szCs w:val="20"/>
        </w:rPr>
        <w:t>Harford Memorial Hospital</w:t>
      </w:r>
    </w:p>
    <w:p w:rsidR="00AC3B9C" w:rsidRPr="008A7C0B" w:rsidRDefault="00AC3B9C" w:rsidP="00954A10">
      <w:pPr>
        <w:spacing w:after="0"/>
        <w:rPr>
          <w:rFonts w:cs="Tahoma"/>
          <w:b/>
          <w:sz w:val="20"/>
          <w:szCs w:val="20"/>
        </w:rPr>
      </w:pPr>
    </w:p>
    <w:p w:rsidR="00AC3B9C" w:rsidRPr="008A7C0B" w:rsidRDefault="00B151BF" w:rsidP="00954A10">
      <w:pPr>
        <w:spacing w:after="0"/>
        <w:rPr>
          <w:rFonts w:cs="Tahoma"/>
          <w:b/>
          <w:sz w:val="20"/>
          <w:szCs w:val="20"/>
        </w:rPr>
      </w:pPr>
      <w:r>
        <w:rPr>
          <w:rFonts w:cs="Tahoma"/>
          <w:b/>
          <w:sz w:val="20"/>
          <w:szCs w:val="20"/>
        </w:rPr>
        <w:t>Tshella Butler</w:t>
      </w:r>
      <w:r w:rsidR="00AC3B9C">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r>
      <w:r w:rsidR="00AC3B9C" w:rsidRPr="008A7C0B">
        <w:rPr>
          <w:rFonts w:cs="Tahoma"/>
          <w:b/>
          <w:sz w:val="20"/>
          <w:szCs w:val="20"/>
        </w:rPr>
        <w:tab/>
        <w:t>Katherine Danish, MT (ASCP)</w:t>
      </w:r>
    </w:p>
    <w:p w:rsidR="00AC3B9C" w:rsidRPr="008A7C0B" w:rsidRDefault="00AC3B9C" w:rsidP="00954A10">
      <w:pPr>
        <w:spacing w:after="0"/>
        <w:rPr>
          <w:rFonts w:cs="Tahoma"/>
          <w:b/>
          <w:sz w:val="20"/>
          <w:szCs w:val="20"/>
        </w:rPr>
      </w:pPr>
      <w:r w:rsidRPr="008A7C0B">
        <w:rPr>
          <w:rFonts w:cs="Tahoma"/>
          <w:b/>
          <w:sz w:val="20"/>
          <w:szCs w:val="20"/>
        </w:rPr>
        <w:t>Phlebotomy Supervisor</w:t>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t>LIS Coordinator</w:t>
      </w:r>
    </w:p>
    <w:p w:rsidR="00AC3B9C" w:rsidRPr="008A7C0B" w:rsidRDefault="00572E0E" w:rsidP="00954A10">
      <w:pPr>
        <w:spacing w:after="0"/>
        <w:rPr>
          <w:rFonts w:cs="Tahoma"/>
          <w:b/>
          <w:sz w:val="20"/>
          <w:szCs w:val="20"/>
        </w:rPr>
      </w:pPr>
      <w:r>
        <w:rPr>
          <w:rFonts w:cs="Tahoma"/>
          <w:b/>
          <w:sz w:val="20"/>
          <w:szCs w:val="20"/>
        </w:rPr>
        <w:t>UM/</w:t>
      </w:r>
      <w:r w:rsidR="00AC3B9C" w:rsidRPr="008A7C0B">
        <w:rPr>
          <w:rFonts w:cs="Tahoma"/>
          <w:b/>
          <w:sz w:val="20"/>
          <w:szCs w:val="20"/>
        </w:rPr>
        <w:t xml:space="preserve">Upper Chesapeake Medical Center                                 </w:t>
      </w:r>
      <w:r>
        <w:rPr>
          <w:rFonts w:cs="Tahoma"/>
          <w:b/>
          <w:sz w:val="20"/>
          <w:szCs w:val="20"/>
        </w:rPr>
        <w:t xml:space="preserve">                       UM/UCH</w:t>
      </w:r>
    </w:p>
    <w:p w:rsidR="00AC3B9C" w:rsidRPr="008A7C0B" w:rsidRDefault="00AC3B9C" w:rsidP="00954A10">
      <w:pPr>
        <w:spacing w:after="0"/>
        <w:rPr>
          <w:rFonts w:cs="Tahoma"/>
          <w:b/>
          <w:sz w:val="20"/>
          <w:szCs w:val="20"/>
        </w:rPr>
      </w:pPr>
    </w:p>
    <w:p w:rsidR="00AC3B9C" w:rsidRPr="008A7C0B" w:rsidRDefault="00AC3B9C" w:rsidP="00954A10">
      <w:pPr>
        <w:spacing w:after="0"/>
        <w:rPr>
          <w:rFonts w:cs="Tahoma"/>
          <w:b/>
          <w:sz w:val="20"/>
          <w:szCs w:val="20"/>
        </w:rPr>
      </w:pPr>
      <w:r w:rsidRPr="008A7C0B">
        <w:rPr>
          <w:rFonts w:cs="Tahoma"/>
          <w:b/>
          <w:sz w:val="20"/>
          <w:szCs w:val="20"/>
        </w:rPr>
        <w:t>Karen Hopkins, HT(ASCP)</w:t>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t>Bernie Howell</w:t>
      </w:r>
    </w:p>
    <w:p w:rsidR="00AC3B9C" w:rsidRPr="008A7C0B" w:rsidRDefault="00AC3B9C" w:rsidP="00954A10">
      <w:pPr>
        <w:spacing w:after="0"/>
        <w:rPr>
          <w:rFonts w:cs="Tahoma"/>
          <w:b/>
          <w:sz w:val="20"/>
          <w:szCs w:val="20"/>
        </w:rPr>
      </w:pPr>
      <w:r w:rsidRPr="008A7C0B">
        <w:rPr>
          <w:rFonts w:cs="Tahoma"/>
          <w:b/>
          <w:sz w:val="20"/>
          <w:szCs w:val="20"/>
        </w:rPr>
        <w:t>Section Head, Histology</w:t>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t>Administrative Supervisor</w:t>
      </w:r>
      <w:r w:rsidR="00FF5C77">
        <w:rPr>
          <w:rFonts w:cs="Tahoma"/>
          <w:b/>
          <w:sz w:val="20"/>
          <w:szCs w:val="20"/>
        </w:rPr>
        <w:t>, Pathology</w:t>
      </w:r>
    </w:p>
    <w:p w:rsidR="00AC3B9C" w:rsidRPr="008A7C0B" w:rsidRDefault="00572E0E" w:rsidP="00954A10">
      <w:pPr>
        <w:spacing w:after="0"/>
        <w:rPr>
          <w:rFonts w:cs="Tahoma"/>
          <w:b/>
          <w:sz w:val="20"/>
          <w:szCs w:val="20"/>
        </w:rPr>
      </w:pPr>
      <w:r>
        <w:rPr>
          <w:rFonts w:cs="Tahoma"/>
          <w:b/>
          <w:sz w:val="20"/>
          <w:szCs w:val="20"/>
        </w:rPr>
        <w:t>UM/UCH</w:t>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t>UM/UCH</w:t>
      </w:r>
    </w:p>
    <w:p w:rsidR="00AC3B9C" w:rsidRPr="008A7C0B" w:rsidRDefault="00AC3B9C" w:rsidP="00954A10">
      <w:pPr>
        <w:spacing w:after="0"/>
        <w:rPr>
          <w:rFonts w:cs="Tahoma"/>
          <w:b/>
          <w:sz w:val="20"/>
          <w:szCs w:val="20"/>
        </w:rPr>
      </w:pP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r w:rsidRPr="008A7C0B">
        <w:rPr>
          <w:rFonts w:cs="Tahoma"/>
          <w:b/>
          <w:sz w:val="20"/>
          <w:szCs w:val="20"/>
        </w:rPr>
        <w:tab/>
      </w:r>
    </w:p>
    <w:p w:rsidR="00AC3B9C" w:rsidRPr="008A7C0B" w:rsidRDefault="00AC3B9C" w:rsidP="00954A10">
      <w:pPr>
        <w:spacing w:after="0"/>
        <w:rPr>
          <w:rFonts w:cs="Tahoma"/>
          <w:b/>
          <w:sz w:val="20"/>
          <w:szCs w:val="20"/>
        </w:rPr>
      </w:pPr>
      <w:r w:rsidRPr="008A7C0B">
        <w:rPr>
          <w:rFonts w:cs="Tahoma"/>
          <w:b/>
          <w:sz w:val="20"/>
          <w:szCs w:val="20"/>
        </w:rPr>
        <w:t>Kathleen Filiaggi, MT (ASCP)</w:t>
      </w:r>
    </w:p>
    <w:p w:rsidR="00AC3B9C" w:rsidRPr="008A7C0B" w:rsidRDefault="00AC3B9C" w:rsidP="00954A10">
      <w:pPr>
        <w:spacing w:after="0"/>
        <w:rPr>
          <w:rFonts w:cs="Tahoma"/>
          <w:b/>
          <w:sz w:val="20"/>
          <w:szCs w:val="20"/>
        </w:rPr>
      </w:pPr>
      <w:r w:rsidRPr="008A7C0B">
        <w:rPr>
          <w:rFonts w:cs="Tahoma"/>
          <w:b/>
          <w:sz w:val="20"/>
          <w:szCs w:val="20"/>
        </w:rPr>
        <w:t>POC Coordinator</w:t>
      </w:r>
    </w:p>
    <w:p w:rsidR="00AC3B9C" w:rsidRPr="008A7C0B" w:rsidRDefault="00572E0E" w:rsidP="00954A10">
      <w:pPr>
        <w:spacing w:after="0"/>
        <w:rPr>
          <w:rFonts w:cs="Tahoma"/>
          <w:b/>
          <w:sz w:val="20"/>
          <w:szCs w:val="20"/>
        </w:rPr>
      </w:pPr>
      <w:r>
        <w:rPr>
          <w:rFonts w:cs="Tahoma"/>
          <w:b/>
          <w:sz w:val="20"/>
          <w:szCs w:val="20"/>
        </w:rPr>
        <w:t>UM/UCH</w:t>
      </w:r>
    </w:p>
    <w:p w:rsidR="00AC3B9C" w:rsidRDefault="00AC3B9C" w:rsidP="00D53A9A">
      <w:pPr>
        <w:spacing w:after="0"/>
      </w:pPr>
    </w:p>
    <w:p w:rsidR="00AC3B9C" w:rsidRPr="00DA2AD5" w:rsidRDefault="00AC3B9C" w:rsidP="00DA2AD5">
      <w:pPr>
        <w:spacing w:after="0"/>
        <w:sectPr w:rsidR="00AC3B9C" w:rsidRPr="00DA2AD5" w:rsidSect="00954A1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C3B9C" w:rsidRDefault="00AC3B9C" w:rsidP="00A869EC">
      <w:pPr>
        <w:spacing w:after="0" w:line="240" w:lineRule="auto"/>
        <w:rPr>
          <w:sz w:val="20"/>
          <w:szCs w:val="20"/>
        </w:rPr>
      </w:pPr>
      <w:smartTag w:uri="urn:schemas-microsoft-com:office:smarttags" w:element="PlaceType">
        <w:smartTag w:uri="urn:schemas-microsoft-com:office:smarttags" w:element="place">
          <w:r w:rsidRPr="005821AF">
            <w:rPr>
              <w:sz w:val="20"/>
              <w:szCs w:val="20"/>
            </w:rPr>
            <w:lastRenderedPageBreak/>
            <w:t>Upper Chesapeake</w:t>
          </w:r>
        </w:smartTag>
      </w:smartTag>
      <w:r w:rsidRPr="005821AF">
        <w:rPr>
          <w:sz w:val="20"/>
          <w:szCs w:val="20"/>
        </w:rPr>
        <w:t xml:space="preserve"> Health is equipped and staffed to perform routine clinical and anatomical laboratory tests as well as some specialized tests.  For procedures requiring means beyond capabilities of the laboratory, properly collected specimens will be referred to an outside reference laboratory accredited by the </w:t>
      </w:r>
      <w:smartTag w:uri="urn:schemas-microsoft-com:office:smarttags" w:element="PlaceType">
        <w:smartTag w:uri="urn:schemas-microsoft-com:office:smarttags" w:element="place">
          <w:r w:rsidRPr="005821AF">
            <w:rPr>
              <w:sz w:val="20"/>
              <w:szCs w:val="20"/>
            </w:rPr>
            <w:t>College</w:t>
          </w:r>
        </w:smartTag>
        <w:r w:rsidRPr="005821AF">
          <w:rPr>
            <w:sz w:val="20"/>
            <w:szCs w:val="20"/>
          </w:rPr>
          <w:t xml:space="preserve"> of </w:t>
        </w:r>
        <w:smartTag w:uri="urn:schemas-microsoft-com:office:smarttags" w:element="PlaceType">
          <w:smartTag w:uri="urn:schemas-microsoft-com:office:smarttags" w:element="PlaceName">
            <w:r w:rsidRPr="005821AF">
              <w:rPr>
                <w:sz w:val="20"/>
                <w:szCs w:val="20"/>
              </w:rPr>
              <w:t>American Pathologist</w:t>
            </w:r>
          </w:smartTag>
        </w:smartTag>
      </w:smartTag>
      <w:r w:rsidRPr="005821AF">
        <w:rPr>
          <w:sz w:val="20"/>
          <w:szCs w:val="20"/>
        </w:rPr>
        <w:t xml:space="preserve"> and approved by the Chairman of the Department of Pathology and Medical Staff</w:t>
      </w:r>
      <w:r>
        <w:rPr>
          <w:sz w:val="20"/>
          <w:szCs w:val="20"/>
        </w:rPr>
        <w:t>.</w:t>
      </w:r>
    </w:p>
    <w:p w:rsidR="00AC3B9C" w:rsidRDefault="00AC3B9C" w:rsidP="00A869EC">
      <w:pPr>
        <w:spacing w:after="0" w:line="240" w:lineRule="auto"/>
        <w:rPr>
          <w:sz w:val="20"/>
          <w:szCs w:val="20"/>
        </w:rPr>
      </w:pPr>
    </w:p>
    <w:p w:rsidR="00AC3B9C" w:rsidRDefault="00AC3B9C" w:rsidP="00A869EC">
      <w:pPr>
        <w:spacing w:after="0"/>
        <w:outlineLvl w:val="0"/>
        <w:rPr>
          <w:b/>
          <w:u w:val="single"/>
        </w:rPr>
      </w:pPr>
      <w:r w:rsidRPr="005821AF">
        <w:rPr>
          <w:b/>
          <w:u w:val="single"/>
        </w:rPr>
        <w:t>Clinical Laboratories</w:t>
      </w:r>
      <w:r>
        <w:rPr>
          <w:b/>
          <w:u w:val="single"/>
        </w:rPr>
        <w:tab/>
      </w:r>
      <w:r>
        <w:rPr>
          <w:b/>
          <w:u w:val="single"/>
        </w:rPr>
        <w:tab/>
      </w:r>
      <w:r>
        <w:rPr>
          <w:b/>
          <w:u w:val="single"/>
        </w:rPr>
        <w:tab/>
      </w:r>
      <w:r>
        <w:rPr>
          <w:b/>
          <w:u w:val="single"/>
        </w:rPr>
        <w:tab/>
      </w:r>
      <w:r>
        <w:rPr>
          <w:b/>
          <w:u w:val="single"/>
        </w:rPr>
        <w:tab/>
      </w:r>
    </w:p>
    <w:p w:rsidR="00AC3B9C" w:rsidRDefault="00AC3B9C" w:rsidP="00A869EC">
      <w:pPr>
        <w:spacing w:after="0" w:line="240" w:lineRule="auto"/>
        <w:rPr>
          <w:sz w:val="20"/>
          <w:szCs w:val="20"/>
        </w:rPr>
      </w:pPr>
      <w:r w:rsidRPr="005821AF">
        <w:rPr>
          <w:sz w:val="20"/>
          <w:szCs w:val="20"/>
        </w:rPr>
        <w:t>Clinical Laboratories are in operation 7</w:t>
      </w:r>
      <w:r>
        <w:rPr>
          <w:sz w:val="20"/>
          <w:szCs w:val="20"/>
        </w:rPr>
        <w:t xml:space="preserve"> days per week, 24 hours per day.  Full coverage exists Monday through Friday, 7 a.m. to 3 p.m., and limited coverage between the hours of 3 p.m. and 7 a.m.  Staffing levels and availability of certain tests are diminished during limited coverage periods.</w:t>
      </w:r>
    </w:p>
    <w:p w:rsidR="00AC3B9C" w:rsidRDefault="00AC3B9C" w:rsidP="00A869EC">
      <w:pPr>
        <w:spacing w:after="0" w:line="240" w:lineRule="auto"/>
        <w:rPr>
          <w:sz w:val="20"/>
          <w:szCs w:val="20"/>
        </w:rPr>
      </w:pPr>
    </w:p>
    <w:p w:rsidR="00AC3B9C" w:rsidRDefault="00AC3B9C" w:rsidP="00A869EC">
      <w:pPr>
        <w:spacing w:after="0"/>
        <w:outlineLvl w:val="0"/>
      </w:pPr>
      <w:r>
        <w:rPr>
          <w:b/>
          <w:u w:val="single"/>
        </w:rPr>
        <w:t>Licensure and Accreditation</w:t>
      </w:r>
      <w:r>
        <w:rPr>
          <w:b/>
          <w:u w:val="single"/>
        </w:rPr>
        <w:tab/>
      </w:r>
      <w:r>
        <w:rPr>
          <w:b/>
          <w:u w:val="single"/>
        </w:rPr>
        <w:tab/>
      </w:r>
      <w:r>
        <w:rPr>
          <w:b/>
          <w:u w:val="single"/>
        </w:rPr>
        <w:tab/>
      </w:r>
      <w:r>
        <w:rPr>
          <w:b/>
          <w:u w:val="single"/>
        </w:rPr>
        <w:tab/>
      </w:r>
    </w:p>
    <w:p w:rsidR="00AC3B9C" w:rsidRDefault="00AC3B9C" w:rsidP="00A869EC">
      <w:pPr>
        <w:spacing w:after="0" w:line="240" w:lineRule="auto"/>
        <w:rPr>
          <w:sz w:val="20"/>
          <w:szCs w:val="20"/>
        </w:rPr>
      </w:pPr>
      <w:r>
        <w:rPr>
          <w:sz w:val="20"/>
          <w:szCs w:val="20"/>
        </w:rPr>
        <w:t>The laboratory is certified by the Center for Medicare Services (CMS) under the Clinical Laboratory Improvement Amendment of 1988 (CLIA ’88), licensed by the State of Maryland, and accredited by the Joint Commission (TJC) and the College of American Pathologist</w:t>
      </w:r>
      <w:r w:rsidR="00FF5C77">
        <w:rPr>
          <w:sz w:val="20"/>
          <w:szCs w:val="20"/>
        </w:rPr>
        <w:t>s</w:t>
      </w:r>
      <w:r>
        <w:rPr>
          <w:sz w:val="20"/>
          <w:szCs w:val="20"/>
        </w:rPr>
        <w:t xml:space="preserve"> (CAP).  In addition, the Blood Bank is accredited by the American Association of Blood Banks (AABB) and is FDA inspected.</w:t>
      </w:r>
    </w:p>
    <w:p w:rsidR="00AC3B9C" w:rsidRDefault="00AC3B9C" w:rsidP="00A869EC">
      <w:pPr>
        <w:spacing w:after="0" w:line="240" w:lineRule="auto"/>
        <w:rPr>
          <w:sz w:val="20"/>
          <w:szCs w:val="20"/>
        </w:rPr>
      </w:pPr>
    </w:p>
    <w:p w:rsidR="00AC3B9C" w:rsidRPr="00572E0E" w:rsidRDefault="00AC3B9C" w:rsidP="00A869EC">
      <w:pPr>
        <w:spacing w:after="0" w:line="240" w:lineRule="auto"/>
        <w:rPr>
          <w:u w:val="single"/>
        </w:rPr>
      </w:pPr>
      <w:r>
        <w:rPr>
          <w:b/>
        </w:rPr>
        <w:t xml:space="preserve">Anticoagulation Services Clinic – </w:t>
      </w:r>
      <w:r w:rsidR="00572E0E">
        <w:rPr>
          <w:b/>
        </w:rPr>
        <w:t>University of Maryland/</w:t>
      </w:r>
      <w:r>
        <w:rPr>
          <w:b/>
        </w:rPr>
        <w:t>Upper Chesapeake Medical Center (</w:t>
      </w:r>
      <w:r w:rsidR="00572E0E">
        <w:rPr>
          <w:b/>
        </w:rPr>
        <w:t>UM/</w:t>
      </w:r>
      <w:r>
        <w:rPr>
          <w:b/>
        </w:rPr>
        <w:t xml:space="preserve">UCMC) and </w:t>
      </w:r>
      <w:r w:rsidR="00572E0E">
        <w:rPr>
          <w:b/>
        </w:rPr>
        <w:t xml:space="preserve">University of </w:t>
      </w:r>
      <w:proofErr w:type="spellStart"/>
      <w:r w:rsidR="00572E0E">
        <w:rPr>
          <w:b/>
        </w:rPr>
        <w:t>Maryalnd</w:t>
      </w:r>
      <w:proofErr w:type="spellEnd"/>
      <w:r w:rsidR="00572E0E">
        <w:rPr>
          <w:b/>
        </w:rPr>
        <w:t>/</w:t>
      </w:r>
      <w:r>
        <w:rPr>
          <w:b/>
        </w:rPr>
        <w:t xml:space="preserve">Harford </w:t>
      </w:r>
      <w:r w:rsidRPr="00572E0E">
        <w:rPr>
          <w:b/>
          <w:u w:val="single"/>
        </w:rPr>
        <w:t>Memorial Hospital (</w:t>
      </w:r>
      <w:r w:rsidR="00572E0E" w:rsidRPr="00572E0E">
        <w:rPr>
          <w:b/>
          <w:u w:val="single"/>
        </w:rPr>
        <w:t>UM/HMH)</w:t>
      </w:r>
      <w:r w:rsidR="00572E0E" w:rsidRPr="00572E0E">
        <w:rPr>
          <w:b/>
          <w:u w:val="single"/>
        </w:rPr>
        <w:tab/>
      </w:r>
      <w:r w:rsidR="00572E0E">
        <w:rPr>
          <w:b/>
          <w:u w:val="single"/>
        </w:rPr>
        <w:t>________________</w:t>
      </w:r>
    </w:p>
    <w:p w:rsidR="00AC3B9C" w:rsidRPr="007C6831" w:rsidRDefault="00AC3B9C" w:rsidP="00A869EC">
      <w:pPr>
        <w:spacing w:after="0" w:line="240" w:lineRule="auto"/>
        <w:rPr>
          <w:sz w:val="20"/>
          <w:szCs w:val="20"/>
        </w:rPr>
      </w:pPr>
      <w:r w:rsidRPr="007C6831">
        <w:rPr>
          <w:sz w:val="20"/>
          <w:szCs w:val="20"/>
        </w:rPr>
        <w:t>On-site point of care PT/INR testing for the purpose of managing and ensuring high quality care to patients who are prescribed oral anticoagulation (</w:t>
      </w:r>
      <w:proofErr w:type="spellStart"/>
      <w:r w:rsidRPr="007C6831">
        <w:rPr>
          <w:sz w:val="20"/>
          <w:szCs w:val="20"/>
        </w:rPr>
        <w:t>ie</w:t>
      </w:r>
      <w:proofErr w:type="spellEnd"/>
      <w:r w:rsidRPr="007C6831">
        <w:rPr>
          <w:sz w:val="20"/>
          <w:szCs w:val="20"/>
        </w:rPr>
        <w:t>, Coumadin, Warfarin), is provided at each hospital.  The hours of operation are:</w:t>
      </w:r>
    </w:p>
    <w:p w:rsidR="00AC3B9C" w:rsidRPr="00572E0E" w:rsidRDefault="00572E0E" w:rsidP="00572E0E">
      <w:pPr>
        <w:pStyle w:val="ListParagraph"/>
        <w:numPr>
          <w:ilvl w:val="0"/>
          <w:numId w:val="36"/>
        </w:numPr>
        <w:spacing w:after="0" w:line="240" w:lineRule="auto"/>
        <w:rPr>
          <w:sz w:val="20"/>
          <w:szCs w:val="20"/>
        </w:rPr>
      </w:pPr>
      <w:r w:rsidRPr="00572E0E">
        <w:rPr>
          <w:sz w:val="20"/>
          <w:szCs w:val="20"/>
        </w:rPr>
        <w:t>UM/</w:t>
      </w:r>
      <w:proofErr w:type="spellStart"/>
      <w:proofErr w:type="gramStart"/>
      <w:r w:rsidR="00AC3B9C" w:rsidRPr="00572E0E">
        <w:rPr>
          <w:sz w:val="20"/>
          <w:szCs w:val="20"/>
        </w:rPr>
        <w:t>U</w:t>
      </w:r>
      <w:r w:rsidRPr="00572E0E">
        <w:rPr>
          <w:sz w:val="20"/>
          <w:szCs w:val="20"/>
        </w:rPr>
        <w:t>CMC:</w:t>
      </w:r>
      <w:r w:rsidR="00AC3B9C" w:rsidRPr="00572E0E">
        <w:rPr>
          <w:sz w:val="20"/>
          <w:szCs w:val="20"/>
        </w:rPr>
        <w:t>Monday</w:t>
      </w:r>
      <w:proofErr w:type="spellEnd"/>
      <w:proofErr w:type="gramEnd"/>
      <w:r w:rsidR="00AC3B9C" w:rsidRPr="00572E0E">
        <w:rPr>
          <w:sz w:val="20"/>
          <w:szCs w:val="20"/>
        </w:rPr>
        <w:t xml:space="preserve"> and Wednesday 7 a.m. to 6 p.m.</w:t>
      </w:r>
    </w:p>
    <w:p w:rsidR="00AC3B9C" w:rsidRPr="007C6831" w:rsidRDefault="00655710" w:rsidP="00A869EC">
      <w:pPr>
        <w:pStyle w:val="ListParagraph"/>
        <w:spacing w:after="0" w:line="240" w:lineRule="auto"/>
        <w:rPr>
          <w:sz w:val="20"/>
          <w:szCs w:val="20"/>
        </w:rPr>
      </w:pPr>
      <w:r>
        <w:rPr>
          <w:sz w:val="20"/>
          <w:szCs w:val="20"/>
        </w:rPr>
        <w:t xml:space="preserve">           </w:t>
      </w:r>
      <w:r w:rsidR="00AC3B9C">
        <w:rPr>
          <w:sz w:val="20"/>
          <w:szCs w:val="20"/>
        </w:rPr>
        <w:t>Tuesday, Thursday &amp; Friday 7 a.m. to 3</w:t>
      </w:r>
      <w:r>
        <w:rPr>
          <w:sz w:val="20"/>
          <w:szCs w:val="20"/>
        </w:rPr>
        <w:t>:30</w:t>
      </w:r>
      <w:r w:rsidR="00AC3B9C">
        <w:rPr>
          <w:sz w:val="20"/>
          <w:szCs w:val="20"/>
        </w:rPr>
        <w:t xml:space="preserve"> p.m.</w:t>
      </w:r>
    </w:p>
    <w:p w:rsidR="00AC3B9C" w:rsidRDefault="00572E0E" w:rsidP="00A869EC">
      <w:pPr>
        <w:pStyle w:val="ListParagraph"/>
        <w:numPr>
          <w:ilvl w:val="0"/>
          <w:numId w:val="1"/>
        </w:numPr>
        <w:spacing w:after="0" w:line="240" w:lineRule="auto"/>
        <w:rPr>
          <w:sz w:val="20"/>
          <w:szCs w:val="20"/>
        </w:rPr>
      </w:pPr>
      <w:r>
        <w:rPr>
          <w:sz w:val="20"/>
          <w:szCs w:val="20"/>
        </w:rPr>
        <w:t>UM/HMH: Monday, Thursday,</w:t>
      </w:r>
      <w:r w:rsidR="00B91C38">
        <w:rPr>
          <w:sz w:val="20"/>
          <w:szCs w:val="20"/>
        </w:rPr>
        <w:t>&amp;</w:t>
      </w:r>
      <w:r>
        <w:rPr>
          <w:sz w:val="20"/>
          <w:szCs w:val="20"/>
        </w:rPr>
        <w:t xml:space="preserve"> </w:t>
      </w:r>
      <w:r w:rsidR="00AC3B9C">
        <w:rPr>
          <w:sz w:val="20"/>
          <w:szCs w:val="20"/>
        </w:rPr>
        <w:t>Friday 7 a.m. to 3</w:t>
      </w:r>
      <w:r>
        <w:rPr>
          <w:sz w:val="20"/>
          <w:szCs w:val="20"/>
        </w:rPr>
        <w:t>pm</w:t>
      </w:r>
    </w:p>
    <w:p w:rsidR="00B91C38" w:rsidRDefault="00B91C38" w:rsidP="00B91C38">
      <w:pPr>
        <w:pStyle w:val="ListParagraph"/>
        <w:spacing w:after="0" w:line="240" w:lineRule="auto"/>
        <w:rPr>
          <w:sz w:val="20"/>
          <w:szCs w:val="20"/>
        </w:rPr>
      </w:pPr>
      <w:r>
        <w:rPr>
          <w:sz w:val="20"/>
          <w:szCs w:val="20"/>
        </w:rPr>
        <w:t xml:space="preserve">             Tuesday 10 a.m. to 6 p.m.</w:t>
      </w:r>
    </w:p>
    <w:p w:rsidR="00B91C38" w:rsidRDefault="00B91C38" w:rsidP="00B91C38">
      <w:pPr>
        <w:pStyle w:val="ListParagraph"/>
        <w:spacing w:after="0" w:line="240" w:lineRule="auto"/>
        <w:rPr>
          <w:sz w:val="20"/>
          <w:szCs w:val="20"/>
        </w:rPr>
      </w:pPr>
      <w:r>
        <w:rPr>
          <w:sz w:val="20"/>
          <w:szCs w:val="20"/>
        </w:rPr>
        <w:t xml:space="preserve">             Wednesday 8 a.m. to 4 p.m.</w:t>
      </w:r>
    </w:p>
    <w:p w:rsidR="00AC3B9C" w:rsidRDefault="00AC3B9C" w:rsidP="00A869EC">
      <w:pPr>
        <w:spacing w:after="0" w:line="240" w:lineRule="auto"/>
        <w:rPr>
          <w:sz w:val="20"/>
          <w:szCs w:val="20"/>
        </w:rPr>
      </w:pPr>
      <w:r>
        <w:rPr>
          <w:sz w:val="20"/>
          <w:szCs w:val="20"/>
        </w:rPr>
        <w:t>This patient-focused service provides extensive patient education and consultation during face-to-face encounters with the clinical pharmacist.</w:t>
      </w:r>
    </w:p>
    <w:p w:rsidR="00AC3B9C" w:rsidRDefault="00AC3B9C" w:rsidP="00A869EC">
      <w:pPr>
        <w:spacing w:after="0" w:line="240" w:lineRule="auto"/>
        <w:rPr>
          <w:sz w:val="20"/>
          <w:szCs w:val="20"/>
        </w:rPr>
      </w:pPr>
      <w:r>
        <w:rPr>
          <w:sz w:val="20"/>
          <w:szCs w:val="20"/>
        </w:rPr>
        <w:t xml:space="preserve">The referring physician must complete the appropriate Anticoagulation Referral Form which can be obtained by contacting the Anticoagulation Services Clinic (443-643-2270 – </w:t>
      </w:r>
      <w:r w:rsidR="003C25DD">
        <w:rPr>
          <w:sz w:val="20"/>
          <w:szCs w:val="20"/>
        </w:rPr>
        <w:t>UM/</w:t>
      </w:r>
      <w:r>
        <w:rPr>
          <w:sz w:val="20"/>
          <w:szCs w:val="20"/>
        </w:rPr>
        <w:t xml:space="preserve">UCMC/443-843-5570 – </w:t>
      </w:r>
      <w:r w:rsidR="003C25DD">
        <w:rPr>
          <w:sz w:val="20"/>
          <w:szCs w:val="20"/>
        </w:rPr>
        <w:t>UM/</w:t>
      </w:r>
      <w:r>
        <w:rPr>
          <w:sz w:val="20"/>
          <w:szCs w:val="20"/>
        </w:rPr>
        <w:t>HMH).  After referral has been received, Anticoagulation Services will contact the patient to schedule an appointment.  After the initial visit, appointments can be scheduled by telephone or a visit.</w:t>
      </w:r>
    </w:p>
    <w:p w:rsidR="00AC3B9C" w:rsidRDefault="00AC3B9C" w:rsidP="00A869EC">
      <w:pPr>
        <w:spacing w:after="0" w:line="240" w:lineRule="auto"/>
        <w:rPr>
          <w:sz w:val="20"/>
          <w:szCs w:val="20"/>
        </w:rPr>
      </w:pPr>
    </w:p>
    <w:p w:rsidR="00AC3B9C" w:rsidRDefault="00AC3B9C" w:rsidP="00A869EC">
      <w:pPr>
        <w:spacing w:after="0" w:line="240" w:lineRule="auto"/>
        <w:outlineLvl w:val="0"/>
      </w:pPr>
      <w:r>
        <w:rPr>
          <w:b/>
          <w:u w:val="single"/>
        </w:rPr>
        <w:t>Cytology/Histopathology and Pathology</w:t>
      </w:r>
      <w:r>
        <w:rPr>
          <w:b/>
          <w:u w:val="single"/>
        </w:rPr>
        <w:tab/>
      </w:r>
      <w:r>
        <w:rPr>
          <w:b/>
          <w:u w:val="single"/>
        </w:rPr>
        <w:tab/>
      </w:r>
    </w:p>
    <w:p w:rsidR="00AC3B9C" w:rsidRDefault="00AC3B9C" w:rsidP="00A869EC">
      <w:pPr>
        <w:spacing w:after="0" w:line="240" w:lineRule="auto"/>
        <w:rPr>
          <w:sz w:val="20"/>
          <w:szCs w:val="20"/>
        </w:rPr>
      </w:pPr>
      <w:r>
        <w:rPr>
          <w:sz w:val="20"/>
          <w:szCs w:val="20"/>
        </w:rPr>
        <w:t>Laboratory hours are as follows:</w:t>
      </w:r>
    </w:p>
    <w:p w:rsidR="00AC3B9C" w:rsidRDefault="00AC3B9C" w:rsidP="00A869EC">
      <w:pPr>
        <w:pStyle w:val="ListParagraph"/>
        <w:numPr>
          <w:ilvl w:val="0"/>
          <w:numId w:val="1"/>
        </w:numPr>
        <w:spacing w:after="0" w:line="240" w:lineRule="auto"/>
        <w:rPr>
          <w:sz w:val="20"/>
          <w:szCs w:val="20"/>
        </w:rPr>
      </w:pPr>
      <w:r>
        <w:rPr>
          <w:sz w:val="20"/>
          <w:szCs w:val="20"/>
        </w:rPr>
        <w:lastRenderedPageBreak/>
        <w:t>Cytology/Histology (</w:t>
      </w:r>
      <w:r w:rsidR="003C25DD">
        <w:rPr>
          <w:sz w:val="20"/>
          <w:szCs w:val="20"/>
        </w:rPr>
        <w:t>UM/</w:t>
      </w:r>
      <w:r>
        <w:rPr>
          <w:sz w:val="20"/>
          <w:szCs w:val="20"/>
        </w:rPr>
        <w:t>UCMC):  Monday through Friday, 7 a.m. to 5 p.m.  There is partial coverage on Saturday for rush cases.</w:t>
      </w:r>
    </w:p>
    <w:p w:rsidR="00AC3B9C" w:rsidRDefault="00AC3B9C" w:rsidP="00A869EC">
      <w:pPr>
        <w:pStyle w:val="ListParagraph"/>
        <w:numPr>
          <w:ilvl w:val="0"/>
          <w:numId w:val="1"/>
        </w:numPr>
        <w:spacing w:after="0" w:line="240" w:lineRule="auto"/>
        <w:rPr>
          <w:sz w:val="20"/>
          <w:szCs w:val="20"/>
        </w:rPr>
      </w:pPr>
      <w:r>
        <w:rPr>
          <w:sz w:val="20"/>
          <w:szCs w:val="20"/>
        </w:rPr>
        <w:t>Histology (</w:t>
      </w:r>
      <w:r w:rsidR="003C25DD">
        <w:rPr>
          <w:sz w:val="20"/>
          <w:szCs w:val="20"/>
        </w:rPr>
        <w:t>UM/</w:t>
      </w:r>
      <w:r>
        <w:rPr>
          <w:sz w:val="20"/>
          <w:szCs w:val="20"/>
        </w:rPr>
        <w:t>Har</w:t>
      </w:r>
      <w:r w:rsidR="00B91C38">
        <w:rPr>
          <w:sz w:val="20"/>
          <w:szCs w:val="20"/>
        </w:rPr>
        <w:t>ford Memorial Hospital [HMH]): As needed</w:t>
      </w:r>
    </w:p>
    <w:p w:rsidR="00AC3B9C" w:rsidRDefault="00AC3B9C" w:rsidP="00A869EC">
      <w:pPr>
        <w:pStyle w:val="ListParagraph"/>
        <w:numPr>
          <w:ilvl w:val="0"/>
          <w:numId w:val="1"/>
        </w:numPr>
        <w:spacing w:after="0" w:line="240" w:lineRule="auto"/>
        <w:rPr>
          <w:sz w:val="20"/>
          <w:szCs w:val="20"/>
        </w:rPr>
      </w:pPr>
      <w:r>
        <w:rPr>
          <w:sz w:val="20"/>
          <w:szCs w:val="20"/>
        </w:rPr>
        <w:t>Pathology Office:  Monday through Friday, 8 a.m. to 4:30 p.m.  There is partial coverage on Saturday for rush cases.</w:t>
      </w:r>
    </w:p>
    <w:p w:rsidR="00AC3B9C" w:rsidRDefault="00AC3B9C" w:rsidP="00A869EC">
      <w:pPr>
        <w:spacing w:after="0" w:line="240" w:lineRule="auto"/>
        <w:rPr>
          <w:sz w:val="20"/>
          <w:szCs w:val="20"/>
        </w:rPr>
      </w:pPr>
      <w:r>
        <w:rPr>
          <w:sz w:val="20"/>
          <w:szCs w:val="20"/>
        </w:rPr>
        <w:t>There is a pathologist on-call at all times to cover Surgical and Clinical Pathology, as well as operating room consultation, such as frozen sections.  The pathologist on-call can be reached by contacting the laboratory.</w:t>
      </w:r>
    </w:p>
    <w:p w:rsidR="00AC3B9C" w:rsidRDefault="00AC3B9C" w:rsidP="00A869EC">
      <w:pPr>
        <w:spacing w:after="0" w:line="240" w:lineRule="auto"/>
        <w:rPr>
          <w:sz w:val="20"/>
          <w:szCs w:val="20"/>
        </w:rPr>
      </w:pPr>
    </w:p>
    <w:p w:rsidR="00AC3B9C" w:rsidRDefault="00AC3B9C" w:rsidP="00A869EC">
      <w:pPr>
        <w:spacing w:after="0" w:line="240" w:lineRule="auto"/>
        <w:outlineLvl w:val="0"/>
      </w:pPr>
      <w:r>
        <w:rPr>
          <w:b/>
          <w:u w:val="single"/>
        </w:rPr>
        <w:t xml:space="preserve">Outpatient Services – </w:t>
      </w:r>
      <w:r w:rsidR="00572E0E">
        <w:rPr>
          <w:b/>
          <w:u w:val="single"/>
        </w:rPr>
        <w:t>UM/HMH</w:t>
      </w:r>
      <w:r w:rsidR="00572E0E">
        <w:rPr>
          <w:b/>
          <w:u w:val="single"/>
        </w:rPr>
        <w:tab/>
      </w:r>
      <w:r w:rsidR="00572E0E">
        <w:rPr>
          <w:b/>
          <w:u w:val="single"/>
        </w:rPr>
        <w:tab/>
      </w:r>
    </w:p>
    <w:p w:rsidR="00AC3B9C" w:rsidRDefault="00AC3B9C" w:rsidP="00A869EC">
      <w:pPr>
        <w:spacing w:after="0" w:line="240" w:lineRule="auto"/>
        <w:rPr>
          <w:sz w:val="20"/>
          <w:szCs w:val="20"/>
        </w:rPr>
      </w:pPr>
      <w:r>
        <w:rPr>
          <w:sz w:val="20"/>
          <w:szCs w:val="20"/>
        </w:rPr>
        <w:t>Phlebotomy services are provided in the laboratory, located near the Security Office on the main floor of the hospital.  The Phlebotomy Department operates 24 hours per day, 7 days per week.</w:t>
      </w:r>
    </w:p>
    <w:p w:rsidR="00AC3B9C" w:rsidRDefault="00AC3B9C" w:rsidP="00A869EC">
      <w:pPr>
        <w:spacing w:after="0" w:line="240" w:lineRule="auto"/>
        <w:rPr>
          <w:sz w:val="20"/>
          <w:szCs w:val="20"/>
        </w:rPr>
      </w:pPr>
      <w:r>
        <w:rPr>
          <w:sz w:val="20"/>
          <w:szCs w:val="20"/>
        </w:rPr>
        <w:t>Requests for outpatient services must be in writing from the attending physician.  A verbal order by telephone or otherwise must be followed with a written orde</w:t>
      </w:r>
      <w:r w:rsidR="00B151BF">
        <w:rPr>
          <w:sz w:val="20"/>
          <w:szCs w:val="20"/>
        </w:rPr>
        <w:t>r.  ICD-10</w:t>
      </w:r>
      <w:r>
        <w:rPr>
          <w:sz w:val="20"/>
          <w:szCs w:val="20"/>
        </w:rPr>
        <w:t xml:space="preserve"> codes must also be included with the written order.  Glucose tolerance testing, bone mar</w:t>
      </w:r>
      <w:r w:rsidR="00681153">
        <w:rPr>
          <w:sz w:val="20"/>
          <w:szCs w:val="20"/>
        </w:rPr>
        <w:t xml:space="preserve">row biopsies, </w:t>
      </w:r>
      <w:r>
        <w:rPr>
          <w:sz w:val="20"/>
          <w:szCs w:val="20"/>
        </w:rPr>
        <w:t>and therapeutic phlebotomies must be scheduled through Centralized Scheduled (443-843-7000).  Renal and muscle biopsies for special studies must be scheduled 24 hours in advance.</w:t>
      </w:r>
    </w:p>
    <w:p w:rsidR="00AC3B9C" w:rsidRDefault="00AC3B9C" w:rsidP="00A869EC">
      <w:pPr>
        <w:spacing w:after="0" w:line="240" w:lineRule="auto"/>
        <w:rPr>
          <w:sz w:val="20"/>
          <w:szCs w:val="20"/>
        </w:rPr>
      </w:pPr>
    </w:p>
    <w:p w:rsidR="00AC3B9C" w:rsidRDefault="00AC3B9C" w:rsidP="00A869EC">
      <w:pPr>
        <w:spacing w:after="0" w:line="240" w:lineRule="auto"/>
        <w:outlineLvl w:val="0"/>
        <w:rPr>
          <w:sz w:val="20"/>
          <w:szCs w:val="20"/>
        </w:rPr>
      </w:pPr>
      <w:r>
        <w:rPr>
          <w:b/>
          <w:u w:val="single"/>
        </w:rPr>
        <w:t xml:space="preserve">Outpatient Services – </w:t>
      </w:r>
      <w:r w:rsidR="00572E0E">
        <w:rPr>
          <w:b/>
          <w:u w:val="single"/>
        </w:rPr>
        <w:t>UM/UCMC</w:t>
      </w:r>
      <w:r w:rsidR="00572E0E">
        <w:rPr>
          <w:b/>
          <w:u w:val="single"/>
        </w:rPr>
        <w:tab/>
      </w:r>
      <w:r w:rsidR="00572E0E">
        <w:rPr>
          <w:b/>
          <w:u w:val="single"/>
        </w:rPr>
        <w:tab/>
      </w:r>
    </w:p>
    <w:p w:rsidR="00AC3B9C" w:rsidRDefault="00AC3B9C" w:rsidP="00A869EC">
      <w:pPr>
        <w:spacing w:after="0" w:line="240" w:lineRule="auto"/>
        <w:rPr>
          <w:sz w:val="20"/>
          <w:szCs w:val="20"/>
        </w:rPr>
      </w:pPr>
      <w:r>
        <w:rPr>
          <w:sz w:val="20"/>
          <w:szCs w:val="20"/>
        </w:rPr>
        <w:t xml:space="preserve">Phlebotomy services are provided on the Garden level of the </w:t>
      </w:r>
      <w:smartTag w:uri="urn:schemas-microsoft-com:office:smarttags" w:element="PlaceType">
        <w:smartTag w:uri="urn:schemas-microsoft-com:office:smarttags" w:element="PlaceType">
          <w:r>
            <w:rPr>
              <w:sz w:val="20"/>
              <w:szCs w:val="20"/>
            </w:rPr>
            <w:t>Ambulatory</w:t>
          </w:r>
        </w:smartTag>
        <w:r>
          <w:rPr>
            <w:sz w:val="20"/>
            <w:szCs w:val="20"/>
          </w:rPr>
          <w:t xml:space="preserve"> </w:t>
        </w:r>
        <w:smartTag w:uri="urn:schemas-microsoft-com:office:smarttags" w:element="PlaceType">
          <w:r>
            <w:rPr>
              <w:sz w:val="20"/>
              <w:szCs w:val="20"/>
            </w:rPr>
            <w:t>Care</w:t>
          </w:r>
        </w:smartTag>
        <w:r>
          <w:rPr>
            <w:sz w:val="20"/>
            <w:szCs w:val="20"/>
          </w:rPr>
          <w:t xml:space="preserve"> </w:t>
        </w:r>
        <w:smartTag w:uri="urn:schemas-microsoft-com:office:smarttags" w:element="PlaceType">
          <w:r>
            <w:rPr>
              <w:sz w:val="20"/>
              <w:szCs w:val="20"/>
            </w:rPr>
            <w:t>Center</w:t>
          </w:r>
        </w:smartTag>
      </w:smartTag>
      <w:r>
        <w:rPr>
          <w:sz w:val="20"/>
          <w:szCs w:val="20"/>
        </w:rPr>
        <w:t>.  Hours of operation are Monda</w:t>
      </w:r>
      <w:r w:rsidR="002977AB">
        <w:rPr>
          <w:sz w:val="20"/>
          <w:szCs w:val="20"/>
        </w:rPr>
        <w:t>y through Friday, 6:30 a.m. to 6</w:t>
      </w:r>
      <w:r>
        <w:rPr>
          <w:sz w:val="20"/>
          <w:szCs w:val="20"/>
        </w:rPr>
        <w:t xml:space="preserve"> p.m. and Saturday, 8 a.m. to 12 p.m.</w:t>
      </w:r>
    </w:p>
    <w:p w:rsidR="00AC3B9C" w:rsidRDefault="00AC3B9C" w:rsidP="00A869EC">
      <w:pPr>
        <w:spacing w:after="0" w:line="240" w:lineRule="auto"/>
        <w:rPr>
          <w:sz w:val="20"/>
          <w:szCs w:val="20"/>
        </w:rPr>
        <w:sectPr w:rsidR="00AC3B9C" w:rsidSect="00954A10">
          <w:pgSz w:w="12240" w:h="15840"/>
          <w:pgMar w:top="720" w:right="720" w:bottom="720" w:left="720" w:header="720" w:footer="720" w:gutter="0"/>
          <w:cols w:num="2" w:space="720"/>
          <w:docGrid w:linePitch="360"/>
        </w:sectPr>
      </w:pPr>
      <w:r>
        <w:rPr>
          <w:sz w:val="20"/>
          <w:szCs w:val="20"/>
        </w:rPr>
        <w:t>Requests for outpatient services must be in writing from the attending physician.  A verbal order by telephone or otherwise must be follo</w:t>
      </w:r>
      <w:r w:rsidR="00B151BF">
        <w:rPr>
          <w:sz w:val="20"/>
          <w:szCs w:val="20"/>
        </w:rPr>
        <w:t>wed with a written order.  ICD-10</w:t>
      </w:r>
      <w:r>
        <w:rPr>
          <w:sz w:val="20"/>
          <w:szCs w:val="20"/>
        </w:rPr>
        <w:t xml:space="preserve"> codes must also be included with written order.  Glucose tolerance testing, bone marrow biopsies, fertility studies, and therapeutic phlebotomies must be scheduled through Centralized Scheduling (443-843-7000).  Renal and muscle biopsies for special studies must be scheduled 24 hours in advance.</w:t>
      </w:r>
    </w:p>
    <w:p w:rsidR="00AC3B9C" w:rsidRDefault="00AC3B9C" w:rsidP="00A869EC">
      <w:pPr>
        <w:spacing w:after="0" w:line="240" w:lineRule="auto"/>
        <w:rPr>
          <w:sz w:val="20"/>
          <w:szCs w:val="20"/>
        </w:rPr>
      </w:pPr>
      <w:r>
        <w:rPr>
          <w:b/>
        </w:rPr>
        <w:lastRenderedPageBreak/>
        <w:t>Animal Specimens</w:t>
      </w:r>
      <w:r>
        <w:br/>
      </w:r>
      <w:r>
        <w:rPr>
          <w:sz w:val="20"/>
          <w:szCs w:val="20"/>
        </w:rPr>
        <w:t>Animal specimens are generally not acceptable for laboratory testing and will not be tested.  Human Specimen Acceptability Requests for uncommon specimen type testing will be rejected, and the order cancelled, unless validation information is available.</w:t>
      </w:r>
    </w:p>
    <w:p w:rsidR="00AC3B9C" w:rsidRDefault="00AC3B9C" w:rsidP="00A869EC">
      <w:pPr>
        <w:spacing w:after="0" w:line="240" w:lineRule="auto"/>
        <w:rPr>
          <w:sz w:val="20"/>
          <w:szCs w:val="20"/>
        </w:rPr>
      </w:pPr>
    </w:p>
    <w:p w:rsidR="00AC3B9C" w:rsidRDefault="00AC3B9C" w:rsidP="00A869EC">
      <w:pPr>
        <w:spacing w:after="0" w:line="240" w:lineRule="auto"/>
        <w:rPr>
          <w:sz w:val="20"/>
          <w:szCs w:val="20"/>
        </w:rPr>
      </w:pPr>
      <w:r>
        <w:rPr>
          <w:b/>
        </w:rPr>
        <w:t>Cancellation of Tests</w:t>
      </w:r>
      <w:r>
        <w:rPr>
          <w:sz w:val="20"/>
          <w:szCs w:val="20"/>
        </w:rPr>
        <w:t xml:space="preserve">                                               </w:t>
      </w:r>
    </w:p>
    <w:p w:rsidR="00AC3B9C" w:rsidRDefault="00AC3B9C" w:rsidP="00A869EC">
      <w:pPr>
        <w:spacing w:after="0" w:line="240" w:lineRule="auto"/>
        <w:rPr>
          <w:sz w:val="20"/>
          <w:szCs w:val="20"/>
        </w:rPr>
      </w:pPr>
      <w:r>
        <w:rPr>
          <w:sz w:val="20"/>
          <w:szCs w:val="20"/>
        </w:rPr>
        <w:t>Tests may be cancelled without charge while specimens are in transit.  A nominal fee will be charged for cancellations after specimens have been accessioned but not yet assayed.  For cancellation requests, please call Client Services.</w:t>
      </w:r>
    </w:p>
    <w:p w:rsidR="00AC3B9C" w:rsidRDefault="00AC3B9C" w:rsidP="00A869EC">
      <w:pPr>
        <w:spacing w:after="0" w:line="240" w:lineRule="auto"/>
        <w:rPr>
          <w:sz w:val="20"/>
          <w:szCs w:val="20"/>
        </w:rPr>
      </w:pPr>
    </w:p>
    <w:p w:rsidR="00AC3B9C" w:rsidRDefault="00AC3B9C" w:rsidP="00653EB9">
      <w:pPr>
        <w:spacing w:after="0" w:line="240" w:lineRule="auto"/>
        <w:rPr>
          <w:sz w:val="20"/>
          <w:szCs w:val="20"/>
        </w:rPr>
      </w:pPr>
      <w:r>
        <w:rPr>
          <w:b/>
        </w:rPr>
        <w:t>Confidentiality of Results</w:t>
      </w:r>
      <w:r>
        <w:rPr>
          <w:b/>
          <w:sz w:val="20"/>
          <w:szCs w:val="20"/>
        </w:rPr>
        <w:t xml:space="preserve">                                                  </w:t>
      </w:r>
      <w:r>
        <w:rPr>
          <w:sz w:val="20"/>
          <w:szCs w:val="20"/>
        </w:rPr>
        <w:t xml:space="preserve">       </w:t>
      </w:r>
    </w:p>
    <w:p w:rsidR="00AC3B9C" w:rsidRDefault="00AC3B9C" w:rsidP="003222F6">
      <w:pPr>
        <w:spacing w:after="0" w:line="240" w:lineRule="auto"/>
        <w:rPr>
          <w:sz w:val="20"/>
          <w:szCs w:val="20"/>
        </w:rPr>
      </w:pPr>
      <w:r>
        <w:rPr>
          <w:sz w:val="20"/>
          <w:szCs w:val="20"/>
        </w:rPr>
        <w:t xml:space="preserve">Quest Diagnostics is committed to protecting the confidentiality of individuals’ private laboratory test results and other personal information in compliance with all applicable federal, state, and local laws and regulations.  For more information about our privacy practices, please visit our website at </w:t>
      </w:r>
      <w:hyperlink r:id="rId15" w:history="1">
        <w:r w:rsidRPr="00B6217C">
          <w:rPr>
            <w:rStyle w:val="Hyperlink"/>
            <w:sz w:val="20"/>
            <w:szCs w:val="20"/>
          </w:rPr>
          <w:t>www.QuestDiagnostics.com</w:t>
        </w:r>
      </w:hyperlink>
      <w:r>
        <w:rPr>
          <w:sz w:val="20"/>
          <w:szCs w:val="20"/>
        </w:rPr>
        <w:t xml:space="preserve"> or send a message to: privacy@QuestDiagnostics.com or write to: Data Privacy and Security Officer, Quest Diagnostics, 1290 Wall Street West, Lyndhurst, NJ 07071.  </w:t>
      </w:r>
    </w:p>
    <w:p w:rsidR="00AC3B9C" w:rsidRDefault="00AC3B9C" w:rsidP="00A869EC">
      <w:pPr>
        <w:spacing w:after="0" w:line="240" w:lineRule="auto"/>
        <w:rPr>
          <w:sz w:val="20"/>
          <w:szCs w:val="20"/>
        </w:rPr>
      </w:pPr>
    </w:p>
    <w:p w:rsidR="00AC3B9C" w:rsidRDefault="00AC3B9C" w:rsidP="002A7843">
      <w:pPr>
        <w:spacing w:after="0" w:line="240" w:lineRule="auto"/>
        <w:rPr>
          <w:sz w:val="20"/>
          <w:szCs w:val="20"/>
        </w:rPr>
      </w:pPr>
      <w:r>
        <w:rPr>
          <w:b/>
        </w:rPr>
        <w:t>Infectious Substances</w:t>
      </w:r>
      <w:r>
        <w:rPr>
          <w:sz w:val="20"/>
          <w:szCs w:val="20"/>
        </w:rPr>
        <w:t xml:space="preserve">                                                                 </w:t>
      </w:r>
    </w:p>
    <w:p w:rsidR="00AC3B9C" w:rsidRDefault="00AC3B9C" w:rsidP="00A869EC">
      <w:pPr>
        <w:spacing w:after="0" w:line="240" w:lineRule="auto"/>
        <w:rPr>
          <w:b/>
          <w:sz w:val="20"/>
          <w:szCs w:val="20"/>
        </w:rPr>
      </w:pPr>
      <w:r>
        <w:rPr>
          <w:sz w:val="20"/>
          <w:szCs w:val="20"/>
        </w:rPr>
        <w:t xml:space="preserve">In 2006, the U.S. Department of Transportation (DOT) changed the rules for classifying specimens for transport, consistent with the International Air Transport Association (IATA) rules that had previously been changed.  Under the new rules most specimens for clinical testing may be classified as either “exempt” specimens or “biological substance, category B-UN3373” specimens, however, classifying and packaging routine specimens for testing as biological substance, category B ensures that appropriate packaging and precautions are taken.  Only certain specimens with a higher potential to transmit severe, disabling or fatal disease must be declared and packaged as “Infectious Substance, Category A-UN2814”.  Those needing to transport infectious substances should check with the DOT, the U.S. Centers for Disease Control (CDC) or public health authorities to determine classification of the specimen and , correspondingly, how the specimen should be packaged for transport.  For example, certain cultures must be packaged as a DOT or IATA “infectious substance.”  </w:t>
      </w:r>
      <w:r>
        <w:rPr>
          <w:b/>
          <w:sz w:val="20"/>
          <w:szCs w:val="20"/>
        </w:rPr>
        <w:t>For courier transport:</w:t>
      </w:r>
      <w:r>
        <w:rPr>
          <w:sz w:val="20"/>
          <w:szCs w:val="20"/>
        </w:rPr>
        <w:t xml:space="preserve"> bacterial isolates should be submitted in a screw-cap agar slant using </w:t>
      </w:r>
      <w:proofErr w:type="spellStart"/>
      <w:r>
        <w:rPr>
          <w:sz w:val="20"/>
          <w:szCs w:val="20"/>
        </w:rPr>
        <w:t>Trypticase</w:t>
      </w:r>
      <w:proofErr w:type="spellEnd"/>
      <w:r>
        <w:rPr>
          <w:sz w:val="20"/>
          <w:szCs w:val="20"/>
        </w:rPr>
        <w:t xml:space="preserve"> soy agar with or without 5% sheep blood or Chocolate agar.  Fungal specimens should be submitted in a screw-cap agar slant of </w:t>
      </w:r>
      <w:proofErr w:type="spellStart"/>
      <w:r>
        <w:rPr>
          <w:sz w:val="20"/>
          <w:szCs w:val="20"/>
        </w:rPr>
        <w:t>Sabouraud</w:t>
      </w:r>
      <w:proofErr w:type="spellEnd"/>
      <w:r>
        <w:rPr>
          <w:sz w:val="20"/>
          <w:szCs w:val="20"/>
        </w:rPr>
        <w:t xml:space="preserve"> Dextrose agar.  All tubes must be appropriately labeled, tightly capped and sealed with tape or </w:t>
      </w:r>
      <w:proofErr w:type="spellStart"/>
      <w:r>
        <w:rPr>
          <w:sz w:val="20"/>
          <w:szCs w:val="20"/>
        </w:rPr>
        <w:t>parafilm</w:t>
      </w:r>
      <w:proofErr w:type="spellEnd"/>
      <w:r>
        <w:rPr>
          <w:sz w:val="20"/>
          <w:szCs w:val="20"/>
        </w:rPr>
        <w:t xml:space="preserve">.  Do not submit bacterial or fungal cultures on petri dishes.  Place each isolate to be transported in a separate Tape Seal 95kPa Specimen Transport Bag with absorbent material.  </w:t>
      </w:r>
      <w:r>
        <w:rPr>
          <w:b/>
          <w:sz w:val="20"/>
          <w:szCs w:val="20"/>
        </w:rPr>
        <w:t>It is important to use a separate bag for each isolate.</w:t>
      </w:r>
    </w:p>
    <w:p w:rsidR="00AC3B9C" w:rsidRDefault="00AC3B9C" w:rsidP="00A869EC">
      <w:pPr>
        <w:spacing w:after="0" w:line="240" w:lineRule="auto"/>
        <w:rPr>
          <w:b/>
          <w:sz w:val="20"/>
          <w:szCs w:val="20"/>
        </w:rPr>
      </w:pPr>
    </w:p>
    <w:p w:rsidR="00AC3B9C" w:rsidRPr="00122EF9" w:rsidRDefault="00AC3B9C" w:rsidP="00A869EC">
      <w:pPr>
        <w:spacing w:after="0" w:line="240" w:lineRule="auto"/>
        <w:rPr>
          <w:b/>
        </w:rPr>
      </w:pPr>
      <w:r w:rsidRPr="00122EF9">
        <w:rPr>
          <w:b/>
        </w:rPr>
        <w:t>Test Additions After Submission of Specimen</w:t>
      </w:r>
    </w:p>
    <w:p w:rsidR="00AC3B9C" w:rsidRDefault="00AC3B9C" w:rsidP="00A869EC">
      <w:pPr>
        <w:spacing w:after="0" w:line="240" w:lineRule="auto"/>
        <w:rPr>
          <w:sz w:val="20"/>
          <w:szCs w:val="20"/>
        </w:rPr>
      </w:pPr>
      <w:r>
        <w:rPr>
          <w:sz w:val="20"/>
          <w:szCs w:val="20"/>
        </w:rPr>
        <w:t>Client Services can arrange for additional testing if the specimen is stable and the volume sufficient after initial tests have been completed.  We are required by Federal regulations to request written authorization for every test we perform.  Our clients will receive a request for written confirmation for verbal test requests via hard copy reporting or by telephone.  The physician or authorized employee must sign and return this written confirmation.</w:t>
      </w:r>
    </w:p>
    <w:p w:rsidR="00AC3B9C" w:rsidRDefault="00AC3B9C" w:rsidP="00A869EC">
      <w:pPr>
        <w:spacing w:after="0" w:line="240" w:lineRule="auto"/>
        <w:rPr>
          <w:sz w:val="20"/>
          <w:szCs w:val="20"/>
        </w:rPr>
        <w:sectPr w:rsidR="00AC3B9C" w:rsidSect="00954A10">
          <w:headerReference w:type="default" r:id="rId16"/>
          <w:pgSz w:w="12240" w:h="15840"/>
          <w:pgMar w:top="720" w:right="720" w:bottom="720" w:left="720" w:header="720" w:footer="720" w:gutter="0"/>
          <w:cols w:num="2" w:space="720"/>
          <w:docGrid w:linePitch="360"/>
        </w:sectPr>
      </w:pPr>
    </w:p>
    <w:p w:rsidR="00AC3B9C" w:rsidRDefault="00AC3B9C" w:rsidP="00A869EC">
      <w:pPr>
        <w:spacing w:after="0" w:line="240" w:lineRule="auto"/>
        <w:rPr>
          <w:sz w:val="20"/>
          <w:szCs w:val="20"/>
        </w:rPr>
      </w:pPr>
    </w:p>
    <w:p w:rsidR="00AC3B9C" w:rsidRDefault="00AC3B9C" w:rsidP="00965FAC">
      <w:pPr>
        <w:spacing w:after="0" w:line="240" w:lineRule="auto"/>
        <w:rPr>
          <w:b/>
        </w:rPr>
      </w:pPr>
      <w:r>
        <w:rPr>
          <w:b/>
        </w:rPr>
        <w:t>Reference Ranges</w:t>
      </w:r>
    </w:p>
    <w:p w:rsidR="00AC3B9C" w:rsidRDefault="00AC3B9C" w:rsidP="00965FAC">
      <w:pPr>
        <w:spacing w:after="0" w:line="240" w:lineRule="auto"/>
        <w:rPr>
          <w:sz w:val="20"/>
          <w:szCs w:val="20"/>
        </w:rPr>
      </w:pPr>
      <w:r>
        <w:rPr>
          <w:sz w:val="20"/>
          <w:szCs w:val="20"/>
        </w:rPr>
        <w:t>Quest Diagnostics Nichols Institute establishes its own reference</w:t>
      </w:r>
      <w:r>
        <w:rPr>
          <w:b/>
        </w:rPr>
        <w:t xml:space="preserve"> </w:t>
      </w:r>
      <w:r>
        <w:rPr>
          <w:sz w:val="20"/>
          <w:szCs w:val="20"/>
        </w:rPr>
        <w:t xml:space="preserve">ranges for </w:t>
      </w:r>
      <w:proofErr w:type="spellStart"/>
      <w:r>
        <w:rPr>
          <w:sz w:val="20"/>
          <w:szCs w:val="20"/>
        </w:rPr>
        <w:t>analytes</w:t>
      </w:r>
      <w:proofErr w:type="spellEnd"/>
      <w:r>
        <w:rPr>
          <w:sz w:val="20"/>
          <w:szCs w:val="20"/>
        </w:rPr>
        <w:t xml:space="preserve"> whenever possible.  Many of our pediatric ranges have been developed in conjunction with major healthcare institutions.  For some procedures, it is necessary to use ranges suggested by the reagent manufacturer or reported in the literature.</w:t>
      </w:r>
      <w:r>
        <w:rPr>
          <w:b/>
        </w:rPr>
        <w:t xml:space="preserve">        </w:t>
      </w:r>
      <w:r>
        <w:rPr>
          <w:b/>
          <w:sz w:val="20"/>
          <w:szCs w:val="20"/>
        </w:rPr>
        <w:t xml:space="preserve">                   </w:t>
      </w:r>
    </w:p>
    <w:p w:rsidR="00AC3B9C" w:rsidRDefault="00AC3B9C" w:rsidP="00A869EC">
      <w:pPr>
        <w:spacing w:after="0" w:line="240" w:lineRule="auto"/>
        <w:rPr>
          <w:sz w:val="20"/>
          <w:szCs w:val="20"/>
        </w:rPr>
      </w:pPr>
    </w:p>
    <w:p w:rsidR="00AC3B9C" w:rsidRDefault="00AC3B9C" w:rsidP="00A869EC">
      <w:pPr>
        <w:spacing w:after="0" w:line="240" w:lineRule="auto"/>
        <w:rPr>
          <w:b/>
        </w:rPr>
      </w:pPr>
      <w:r>
        <w:rPr>
          <w:b/>
        </w:rPr>
        <w:t>Repeat Determinations</w:t>
      </w:r>
    </w:p>
    <w:p w:rsidR="00AC3B9C" w:rsidRDefault="00AC3B9C" w:rsidP="00A869EC">
      <w:pPr>
        <w:spacing w:after="0" w:line="240" w:lineRule="auto"/>
        <w:rPr>
          <w:sz w:val="20"/>
          <w:szCs w:val="20"/>
        </w:rPr>
      </w:pPr>
      <w:r>
        <w:rPr>
          <w:sz w:val="20"/>
          <w:szCs w:val="20"/>
        </w:rPr>
        <w:t>We will repeat a test without charge whenever, in the physician’s opinion, the result does not correlate with the patient’s clinical profile.  Please call the laboratory as soon as possible after the original result is reported.  When requesting a repeat determination or a new specimen, include the prior laboratory specimen number and explain the circumstances for the request on the test requisition accompanying the new specimen.</w:t>
      </w:r>
    </w:p>
    <w:p w:rsidR="00AC3B9C" w:rsidRDefault="00AC3B9C" w:rsidP="00A869EC">
      <w:pPr>
        <w:spacing w:after="0" w:line="240" w:lineRule="auto"/>
        <w:rPr>
          <w:sz w:val="20"/>
          <w:szCs w:val="20"/>
        </w:rPr>
      </w:pPr>
    </w:p>
    <w:p w:rsidR="00AC3B9C" w:rsidRPr="00965FAC" w:rsidRDefault="00AC3B9C" w:rsidP="00A869EC">
      <w:pPr>
        <w:spacing w:after="0" w:line="240" w:lineRule="auto"/>
        <w:rPr>
          <w:sz w:val="20"/>
          <w:szCs w:val="20"/>
        </w:rPr>
      </w:pPr>
      <w:r>
        <w:rPr>
          <w:sz w:val="20"/>
          <w:szCs w:val="20"/>
        </w:rPr>
        <w:t>Follow up or confirmatory testing is not considered a repeat determination.  These specimens will be processed and billed as new requests.</w:t>
      </w:r>
    </w:p>
    <w:p w:rsidR="00AC3B9C" w:rsidRDefault="00AC3B9C" w:rsidP="00A869EC">
      <w:pPr>
        <w:spacing w:after="0" w:line="240" w:lineRule="auto"/>
        <w:rPr>
          <w:sz w:val="20"/>
          <w:szCs w:val="20"/>
        </w:rPr>
      </w:pPr>
      <w:r>
        <w:rPr>
          <w:b/>
        </w:rPr>
        <w:t xml:space="preserve">                                </w:t>
      </w:r>
      <w:r>
        <w:rPr>
          <w:sz w:val="20"/>
          <w:szCs w:val="20"/>
        </w:rPr>
        <w:t xml:space="preserve">                                     </w:t>
      </w:r>
    </w:p>
    <w:p w:rsidR="00AC3B9C" w:rsidRDefault="00AC3B9C" w:rsidP="00965FAC">
      <w:pPr>
        <w:spacing w:after="0" w:line="240" w:lineRule="auto"/>
        <w:rPr>
          <w:b/>
        </w:rPr>
      </w:pPr>
      <w:r>
        <w:rPr>
          <w:b/>
        </w:rPr>
        <w:t>Reporting</w:t>
      </w:r>
    </w:p>
    <w:p w:rsidR="00AC3B9C" w:rsidRDefault="00AC3B9C" w:rsidP="00965FAC">
      <w:pPr>
        <w:spacing w:after="0" w:line="240" w:lineRule="auto"/>
        <w:rPr>
          <w:b/>
        </w:rPr>
      </w:pPr>
      <w:r>
        <w:rPr>
          <w:sz w:val="20"/>
          <w:szCs w:val="20"/>
        </w:rPr>
        <w:t>Routine test result reporting times vary, depending upon the nature of the test, the analytical time required for the procedure and the method of reporting.  Reports are delivered electronically, distributed by the Quest Diagnostics Logistics Team, by facsimile, or by the US Postal Service.</w:t>
      </w:r>
      <w:r>
        <w:rPr>
          <w:b/>
        </w:rPr>
        <w:t xml:space="preserve"> </w:t>
      </w:r>
    </w:p>
    <w:p w:rsidR="00AC3B9C" w:rsidRDefault="00AC3B9C" w:rsidP="00965FAC">
      <w:pPr>
        <w:spacing w:after="0" w:line="240" w:lineRule="auto"/>
        <w:rPr>
          <w:sz w:val="20"/>
          <w:szCs w:val="20"/>
        </w:rPr>
      </w:pPr>
      <w:r>
        <w:rPr>
          <w:b/>
        </w:rPr>
        <w:t xml:space="preserve">    </w:t>
      </w:r>
      <w:r>
        <w:rPr>
          <w:b/>
          <w:sz w:val="20"/>
          <w:szCs w:val="20"/>
        </w:rPr>
        <w:t xml:space="preserve">                        </w:t>
      </w:r>
    </w:p>
    <w:p w:rsidR="00AC3B9C" w:rsidRDefault="00AC3B9C" w:rsidP="00A869EC">
      <w:pPr>
        <w:spacing w:after="0" w:line="240" w:lineRule="auto"/>
        <w:rPr>
          <w:sz w:val="20"/>
          <w:szCs w:val="20"/>
        </w:rPr>
      </w:pPr>
      <w:r>
        <w:rPr>
          <w:b/>
        </w:rPr>
        <w:t xml:space="preserve">Specimen Retention       </w:t>
      </w:r>
      <w:r>
        <w:t xml:space="preserve">    </w:t>
      </w:r>
      <w:r>
        <w:rPr>
          <w:sz w:val="20"/>
          <w:szCs w:val="20"/>
        </w:rPr>
        <w:t xml:space="preserve">                              </w:t>
      </w:r>
    </w:p>
    <w:p w:rsidR="00AC3B9C" w:rsidRDefault="00AC3B9C" w:rsidP="00A869EC">
      <w:pPr>
        <w:spacing w:after="0" w:line="240" w:lineRule="auto"/>
        <w:rPr>
          <w:sz w:val="20"/>
          <w:szCs w:val="20"/>
        </w:rPr>
      </w:pPr>
      <w:r>
        <w:rPr>
          <w:sz w:val="20"/>
          <w:szCs w:val="20"/>
        </w:rPr>
        <w:t>After testing is completed, samples are kept refrigerated for 21 days and then discarded.  Samples that must be retained longer than 14 days are kept frozen.  The retention times for all samples will vary and are based on such criteria as:</w:t>
      </w:r>
    </w:p>
    <w:p w:rsidR="00AC3B9C" w:rsidRDefault="00AC3B9C" w:rsidP="00A869EC">
      <w:pPr>
        <w:spacing w:after="0" w:line="240" w:lineRule="auto"/>
        <w:rPr>
          <w:sz w:val="20"/>
          <w:szCs w:val="20"/>
        </w:rPr>
      </w:pPr>
    </w:p>
    <w:p w:rsidR="00AC3B9C" w:rsidRDefault="00AC3B9C" w:rsidP="00D47FDF">
      <w:pPr>
        <w:pStyle w:val="ListParagraph"/>
        <w:numPr>
          <w:ilvl w:val="0"/>
          <w:numId w:val="34"/>
        </w:numPr>
        <w:spacing w:after="0" w:line="240" w:lineRule="auto"/>
        <w:rPr>
          <w:sz w:val="20"/>
          <w:szCs w:val="20"/>
        </w:rPr>
      </w:pPr>
      <w:r>
        <w:rPr>
          <w:sz w:val="20"/>
          <w:szCs w:val="20"/>
        </w:rPr>
        <w:t>State and federal regulations</w:t>
      </w:r>
    </w:p>
    <w:p w:rsidR="00AC3B9C" w:rsidRDefault="00AC3B9C" w:rsidP="00D47FDF">
      <w:pPr>
        <w:pStyle w:val="ListParagraph"/>
        <w:numPr>
          <w:ilvl w:val="0"/>
          <w:numId w:val="34"/>
        </w:numPr>
        <w:spacing w:after="0" w:line="240" w:lineRule="auto"/>
        <w:rPr>
          <w:sz w:val="20"/>
          <w:szCs w:val="20"/>
        </w:rPr>
      </w:pPr>
      <w:r>
        <w:rPr>
          <w:sz w:val="20"/>
          <w:szCs w:val="20"/>
        </w:rPr>
        <w:t>Test manufacturer’s recommendations</w:t>
      </w:r>
    </w:p>
    <w:p w:rsidR="00AC3B9C" w:rsidRDefault="00AC3B9C" w:rsidP="00D47FDF">
      <w:pPr>
        <w:pStyle w:val="ListParagraph"/>
        <w:numPr>
          <w:ilvl w:val="0"/>
          <w:numId w:val="34"/>
        </w:numPr>
        <w:spacing w:after="0" w:line="240" w:lineRule="auto"/>
        <w:rPr>
          <w:sz w:val="20"/>
          <w:szCs w:val="20"/>
        </w:rPr>
      </w:pPr>
      <w:r>
        <w:rPr>
          <w:sz w:val="20"/>
          <w:szCs w:val="20"/>
        </w:rPr>
        <w:t xml:space="preserve">Deterioration of the </w:t>
      </w:r>
      <w:proofErr w:type="spellStart"/>
      <w:r>
        <w:rPr>
          <w:sz w:val="20"/>
          <w:szCs w:val="20"/>
        </w:rPr>
        <w:t>analyte</w:t>
      </w:r>
      <w:proofErr w:type="spellEnd"/>
    </w:p>
    <w:p w:rsidR="00AC3B9C" w:rsidRDefault="00AC3B9C" w:rsidP="00D47FDF">
      <w:pPr>
        <w:pStyle w:val="ListParagraph"/>
        <w:numPr>
          <w:ilvl w:val="0"/>
          <w:numId w:val="34"/>
        </w:numPr>
        <w:spacing w:after="0" w:line="240" w:lineRule="auto"/>
        <w:rPr>
          <w:sz w:val="20"/>
          <w:szCs w:val="20"/>
        </w:rPr>
      </w:pPr>
      <w:r>
        <w:rPr>
          <w:sz w:val="20"/>
          <w:szCs w:val="20"/>
        </w:rPr>
        <w:t>CAP requirements and CLSI guidelines</w:t>
      </w:r>
    </w:p>
    <w:p w:rsidR="00AC3B9C" w:rsidRDefault="00AC3B9C" w:rsidP="00D47FDF">
      <w:pPr>
        <w:pStyle w:val="ListParagraph"/>
        <w:numPr>
          <w:ilvl w:val="0"/>
          <w:numId w:val="34"/>
        </w:numPr>
        <w:spacing w:after="0" w:line="240" w:lineRule="auto"/>
        <w:rPr>
          <w:sz w:val="20"/>
          <w:szCs w:val="20"/>
        </w:rPr>
      </w:pPr>
      <w:r>
        <w:rPr>
          <w:sz w:val="20"/>
          <w:szCs w:val="20"/>
        </w:rPr>
        <w:t>Acute/convalescent testing requirements</w:t>
      </w:r>
    </w:p>
    <w:p w:rsidR="00AC3B9C" w:rsidRDefault="00AC3B9C" w:rsidP="00D47FDF">
      <w:pPr>
        <w:pStyle w:val="ListParagraph"/>
        <w:numPr>
          <w:ilvl w:val="0"/>
          <w:numId w:val="34"/>
        </w:numPr>
        <w:spacing w:after="0" w:line="240" w:lineRule="auto"/>
        <w:rPr>
          <w:sz w:val="20"/>
          <w:szCs w:val="20"/>
        </w:rPr>
      </w:pPr>
      <w:r>
        <w:rPr>
          <w:sz w:val="20"/>
          <w:szCs w:val="20"/>
        </w:rPr>
        <w:t>Pending litigation</w:t>
      </w:r>
    </w:p>
    <w:p w:rsidR="00AC3B9C" w:rsidRDefault="00AC3B9C" w:rsidP="00D47FDF">
      <w:pPr>
        <w:spacing w:after="0" w:line="240" w:lineRule="auto"/>
        <w:rPr>
          <w:sz w:val="20"/>
          <w:szCs w:val="20"/>
        </w:rPr>
      </w:pPr>
      <w:r>
        <w:rPr>
          <w:sz w:val="20"/>
          <w:szCs w:val="20"/>
        </w:rPr>
        <w:t>Appropriateness of testing is ultimately a technical decision and is made by the technical staff using test-specific criteria.  Quest Diagnostics Nichols Institute’s Sample Storage Policy assures availability of adequate and reliable specimens.  Please call Client Service for more details.</w:t>
      </w:r>
    </w:p>
    <w:p w:rsidR="00AC3B9C" w:rsidRDefault="00AC3B9C" w:rsidP="00D47FDF">
      <w:pPr>
        <w:spacing w:after="0" w:line="240" w:lineRule="auto"/>
        <w:rPr>
          <w:sz w:val="20"/>
          <w:szCs w:val="20"/>
        </w:rPr>
      </w:pPr>
    </w:p>
    <w:p w:rsidR="00AC3B9C" w:rsidRDefault="00AC3B9C" w:rsidP="00D47FDF">
      <w:pPr>
        <w:spacing w:after="0" w:line="240" w:lineRule="auto"/>
        <w:rPr>
          <w:b/>
        </w:rPr>
      </w:pPr>
      <w:r>
        <w:rPr>
          <w:b/>
        </w:rPr>
        <w:t>Quality Assurance: An Overview</w:t>
      </w:r>
    </w:p>
    <w:p w:rsidR="00AC3B9C" w:rsidRDefault="00AC3B9C" w:rsidP="00D47FDF">
      <w:pPr>
        <w:spacing w:after="0" w:line="240" w:lineRule="auto"/>
        <w:rPr>
          <w:sz w:val="20"/>
          <w:szCs w:val="20"/>
        </w:rPr>
      </w:pPr>
      <w:r>
        <w:rPr>
          <w:sz w:val="20"/>
          <w:szCs w:val="20"/>
        </w:rPr>
        <w:t xml:space="preserve">As part of an extensive set of activities focused on quality, Quest Diagnostics has a formal Quality Assurance Program that monitors and evaluates the quality of the testing process (pre-analytic, analytic, and post-analytic).  This Quality Assurance Program has both local and national components.  </w:t>
      </w:r>
    </w:p>
    <w:p w:rsidR="00AC3B9C" w:rsidRDefault="00AC3B9C" w:rsidP="00D47FDF">
      <w:pPr>
        <w:spacing w:after="0" w:line="240" w:lineRule="auto"/>
        <w:rPr>
          <w:sz w:val="20"/>
          <w:szCs w:val="20"/>
        </w:rPr>
      </w:pPr>
    </w:p>
    <w:p w:rsidR="00AC3B9C" w:rsidRDefault="00AC3B9C" w:rsidP="00D47FDF">
      <w:pPr>
        <w:spacing w:after="0" w:line="240" w:lineRule="auto"/>
        <w:rPr>
          <w:sz w:val="20"/>
          <w:szCs w:val="20"/>
        </w:rPr>
      </w:pPr>
    </w:p>
    <w:p w:rsidR="00AC3B9C" w:rsidRDefault="00AC3B9C" w:rsidP="00D47FDF">
      <w:pPr>
        <w:spacing w:after="0" w:line="240" w:lineRule="auto"/>
        <w:rPr>
          <w:sz w:val="20"/>
          <w:szCs w:val="20"/>
        </w:rPr>
      </w:pPr>
    </w:p>
    <w:p w:rsidR="00AC3B9C" w:rsidRDefault="00AC3B9C" w:rsidP="00D47FDF">
      <w:pPr>
        <w:spacing w:after="0" w:line="240" w:lineRule="auto"/>
        <w:rPr>
          <w:sz w:val="20"/>
          <w:szCs w:val="20"/>
        </w:rPr>
      </w:pPr>
      <w:r>
        <w:rPr>
          <w:sz w:val="20"/>
          <w:szCs w:val="20"/>
        </w:rPr>
        <w:t xml:space="preserve">Each laboratory site carries out an extensive Quality Assurance Plan that provides for systematic monitoring of the quality and appropriateness of services.  The National Quality Assurance department monitors general laboratory performance across the Quest Diagnostics network and supports the local Quality Assurance activities through laboratory inspections, tracking of proficiency testing outcomes, and other programs.  </w:t>
      </w:r>
    </w:p>
    <w:p w:rsidR="00AC3B9C" w:rsidRDefault="00AC3B9C" w:rsidP="00D47FDF">
      <w:pPr>
        <w:spacing w:after="0" w:line="240" w:lineRule="auto"/>
        <w:rPr>
          <w:sz w:val="20"/>
          <w:szCs w:val="20"/>
        </w:rPr>
      </w:pPr>
    </w:p>
    <w:p w:rsidR="00AC3B9C" w:rsidRPr="00FA6279" w:rsidRDefault="00AC3B9C" w:rsidP="00D47FDF">
      <w:pPr>
        <w:spacing w:after="0" w:line="240" w:lineRule="auto"/>
        <w:rPr>
          <w:sz w:val="20"/>
          <w:szCs w:val="20"/>
        </w:rPr>
      </w:pPr>
      <w:r>
        <w:rPr>
          <w:sz w:val="20"/>
          <w:szCs w:val="20"/>
        </w:rPr>
        <w:t>Our goal is to become the first laboratory in our industry to aspire to virtual error-free performance by embracing the principles of Six Sigma Quality, a measurable set of interrelated business objectives, based on the Voice of the Customer.</w:t>
      </w:r>
    </w:p>
    <w:p w:rsidR="00AC3B9C" w:rsidRPr="00D47FDF" w:rsidRDefault="00AC3B9C" w:rsidP="00D47FDF">
      <w:pPr>
        <w:spacing w:after="0" w:line="240" w:lineRule="auto"/>
        <w:rPr>
          <w:sz w:val="20"/>
          <w:szCs w:val="20"/>
        </w:rPr>
      </w:pPr>
      <w:r>
        <w:rPr>
          <w:sz w:val="20"/>
          <w:szCs w:val="20"/>
        </w:rPr>
        <w:t xml:space="preserve"> </w:t>
      </w:r>
    </w:p>
    <w:p w:rsidR="00AC3B9C" w:rsidRDefault="00AC3B9C" w:rsidP="00A869EC">
      <w:pPr>
        <w:spacing w:after="0" w:line="240" w:lineRule="auto"/>
        <w:rPr>
          <w:b/>
        </w:rPr>
      </w:pPr>
      <w:r>
        <w:rPr>
          <w:b/>
        </w:rPr>
        <w:t>Common Causes of Unacceptable Serum or Plasma Specimens and Inaccurate Test Results</w:t>
      </w:r>
    </w:p>
    <w:p w:rsidR="00AC3B9C" w:rsidRDefault="00AC3B9C" w:rsidP="00A869EC">
      <w:pPr>
        <w:spacing w:after="0" w:line="240" w:lineRule="auto"/>
        <w:rPr>
          <w:b/>
        </w:rPr>
      </w:pPr>
    </w:p>
    <w:p w:rsidR="00AC3B9C" w:rsidRDefault="00AC3B9C" w:rsidP="00A869EC">
      <w:pPr>
        <w:spacing w:after="0" w:line="240" w:lineRule="auto"/>
        <w:rPr>
          <w:b/>
          <w:sz w:val="20"/>
          <w:szCs w:val="20"/>
        </w:rPr>
      </w:pPr>
      <w:r>
        <w:rPr>
          <w:b/>
          <w:sz w:val="20"/>
          <w:szCs w:val="20"/>
        </w:rPr>
        <w:t>Hemolysis</w:t>
      </w:r>
    </w:p>
    <w:p w:rsidR="00AC3B9C" w:rsidRDefault="00AC3B9C" w:rsidP="00A869EC">
      <w:pPr>
        <w:spacing w:after="0" w:line="240" w:lineRule="auto"/>
        <w:rPr>
          <w:b/>
        </w:rPr>
      </w:pPr>
      <w:r>
        <w:rPr>
          <w:sz w:val="20"/>
          <w:szCs w:val="20"/>
        </w:rPr>
        <w:t xml:space="preserve">Hemolysis occurs when the membrane surrounding red blood cells is disrupted and hemoglobin and other intracellular components escape into the serum or plasma.  </w:t>
      </w:r>
      <w:proofErr w:type="spellStart"/>
      <w:r>
        <w:rPr>
          <w:sz w:val="20"/>
          <w:szCs w:val="20"/>
        </w:rPr>
        <w:t>Hemolyzed</w:t>
      </w:r>
      <w:proofErr w:type="spellEnd"/>
      <w:r>
        <w:rPr>
          <w:sz w:val="20"/>
          <w:szCs w:val="20"/>
        </w:rPr>
        <w:t xml:space="preserve"> serum or plasma varies in color from faint pin</w:t>
      </w:r>
      <w:r w:rsidR="00CA565C">
        <w:rPr>
          <w:sz w:val="20"/>
          <w:szCs w:val="20"/>
        </w:rPr>
        <w:t>k</w:t>
      </w:r>
      <w:r>
        <w:rPr>
          <w:sz w:val="20"/>
          <w:szCs w:val="20"/>
        </w:rPr>
        <w:t xml:space="preserve"> to bright red, rather than the normal straw color.  Grossly or moderately </w:t>
      </w:r>
      <w:proofErr w:type="spellStart"/>
      <w:r>
        <w:rPr>
          <w:sz w:val="20"/>
          <w:szCs w:val="20"/>
        </w:rPr>
        <w:t>hemolyzed</w:t>
      </w:r>
      <w:proofErr w:type="spellEnd"/>
      <w:r>
        <w:rPr>
          <w:sz w:val="20"/>
          <w:szCs w:val="20"/>
        </w:rPr>
        <w:t xml:space="preserve"> specimens may be rejected and even slight hemolysis may alter certain test results.</w:t>
      </w:r>
      <w:r>
        <w:rPr>
          <w:b/>
        </w:rPr>
        <w:t xml:space="preserve">   </w:t>
      </w:r>
    </w:p>
    <w:p w:rsidR="00AC3B9C" w:rsidRDefault="00AC3B9C" w:rsidP="00FA6279">
      <w:pPr>
        <w:spacing w:after="0" w:line="240" w:lineRule="auto"/>
        <w:rPr>
          <w:sz w:val="20"/>
          <w:szCs w:val="20"/>
        </w:rPr>
      </w:pPr>
    </w:p>
    <w:p w:rsidR="00AC3B9C" w:rsidRDefault="00AC3B9C" w:rsidP="00FA6279">
      <w:pPr>
        <w:spacing w:after="0" w:line="240" w:lineRule="auto"/>
        <w:rPr>
          <w:b/>
          <w:sz w:val="20"/>
          <w:szCs w:val="20"/>
        </w:rPr>
      </w:pPr>
      <w:r>
        <w:rPr>
          <w:b/>
          <w:sz w:val="20"/>
          <w:szCs w:val="20"/>
        </w:rPr>
        <w:t>Hyperbilirubinemia</w:t>
      </w:r>
    </w:p>
    <w:p w:rsidR="00AC3B9C" w:rsidRDefault="00AC3B9C" w:rsidP="00FA6279">
      <w:pPr>
        <w:spacing w:after="0" w:line="240" w:lineRule="auto"/>
        <w:rPr>
          <w:sz w:val="20"/>
          <w:szCs w:val="20"/>
        </w:rPr>
      </w:pPr>
      <w:r>
        <w:rPr>
          <w:sz w:val="20"/>
          <w:szCs w:val="20"/>
        </w:rPr>
        <w:t>Icteric serum or plasma varies in color from dark to bright yellow rather than the normal straw color.  Icterus may affect certain determinations.  Upon receipt of such specimens, we may request a new sample to assure results of diagnostic value.</w:t>
      </w:r>
    </w:p>
    <w:p w:rsidR="00AC3B9C" w:rsidRDefault="00AC3B9C" w:rsidP="00FA6279">
      <w:pPr>
        <w:spacing w:after="0" w:line="240" w:lineRule="auto"/>
        <w:rPr>
          <w:sz w:val="20"/>
          <w:szCs w:val="20"/>
        </w:rPr>
      </w:pPr>
    </w:p>
    <w:p w:rsidR="00AC3B9C" w:rsidRDefault="00AC3B9C" w:rsidP="00FA6279">
      <w:pPr>
        <w:spacing w:after="0" w:line="240" w:lineRule="auto"/>
        <w:rPr>
          <w:b/>
          <w:sz w:val="20"/>
          <w:szCs w:val="20"/>
        </w:rPr>
      </w:pPr>
      <w:r>
        <w:rPr>
          <w:b/>
          <w:sz w:val="20"/>
          <w:szCs w:val="20"/>
        </w:rPr>
        <w:t>Turbidity (</w:t>
      </w:r>
      <w:proofErr w:type="spellStart"/>
      <w:r>
        <w:rPr>
          <w:b/>
          <w:sz w:val="20"/>
          <w:szCs w:val="20"/>
        </w:rPr>
        <w:t>Lipemia</w:t>
      </w:r>
      <w:proofErr w:type="spellEnd"/>
      <w:r>
        <w:rPr>
          <w:b/>
          <w:sz w:val="20"/>
          <w:szCs w:val="20"/>
        </w:rPr>
        <w:t>)</w:t>
      </w:r>
    </w:p>
    <w:p w:rsidR="00AC3B9C" w:rsidRDefault="00AC3B9C" w:rsidP="00FA6279">
      <w:pPr>
        <w:spacing w:after="0" w:line="240" w:lineRule="auto"/>
        <w:rPr>
          <w:sz w:val="20"/>
          <w:szCs w:val="20"/>
        </w:rPr>
      </w:pPr>
      <w:r>
        <w:rPr>
          <w:sz w:val="20"/>
          <w:szCs w:val="20"/>
        </w:rPr>
        <w:t>Turbid, cloudy, or milky serum (</w:t>
      </w:r>
      <w:proofErr w:type="spellStart"/>
      <w:r>
        <w:rPr>
          <w:sz w:val="20"/>
          <w:szCs w:val="20"/>
        </w:rPr>
        <w:t>lipemic</w:t>
      </w:r>
      <w:proofErr w:type="spellEnd"/>
      <w:r>
        <w:rPr>
          <w:sz w:val="20"/>
          <w:szCs w:val="20"/>
        </w:rPr>
        <w:t xml:space="preserve"> serum) may be produced by the presence of fatty substances (lipids) in the blood.  Bacterial contamination may also cause cloudy serum.  Moderately or grossly </w:t>
      </w:r>
      <w:proofErr w:type="spellStart"/>
      <w:r>
        <w:rPr>
          <w:sz w:val="20"/>
          <w:szCs w:val="20"/>
        </w:rPr>
        <w:t>lipemic</w:t>
      </w:r>
      <w:proofErr w:type="spellEnd"/>
      <w:r>
        <w:rPr>
          <w:sz w:val="20"/>
          <w:szCs w:val="20"/>
        </w:rPr>
        <w:t xml:space="preserve"> specimens may alter certain test results.</w:t>
      </w:r>
    </w:p>
    <w:p w:rsidR="00AC3B9C" w:rsidRDefault="00AC3B9C" w:rsidP="00FA6279">
      <w:pPr>
        <w:spacing w:after="0" w:line="240" w:lineRule="auto"/>
        <w:rPr>
          <w:sz w:val="20"/>
          <w:szCs w:val="20"/>
        </w:rPr>
      </w:pPr>
    </w:p>
    <w:p w:rsidR="00AC3B9C" w:rsidRDefault="00AC3B9C" w:rsidP="00FA6279">
      <w:pPr>
        <w:spacing w:after="0" w:line="240" w:lineRule="auto"/>
        <w:rPr>
          <w:sz w:val="20"/>
          <w:szCs w:val="20"/>
        </w:rPr>
      </w:pPr>
      <w:r>
        <w:rPr>
          <w:sz w:val="20"/>
          <w:szCs w:val="20"/>
        </w:rPr>
        <w:t xml:space="preserve">A recent meal may produce transient </w:t>
      </w:r>
      <w:proofErr w:type="spellStart"/>
      <w:r>
        <w:rPr>
          <w:sz w:val="20"/>
          <w:szCs w:val="20"/>
        </w:rPr>
        <w:t>lipemia</w:t>
      </w:r>
      <w:proofErr w:type="spellEnd"/>
      <w:r>
        <w:rPr>
          <w:sz w:val="20"/>
          <w:szCs w:val="20"/>
        </w:rPr>
        <w:t xml:space="preserve">; therefore, we recommend that patients fast 12-16 hours before a blood specimen is obtained. </w:t>
      </w:r>
    </w:p>
    <w:p w:rsidR="00AC3B9C" w:rsidRDefault="00AC3B9C" w:rsidP="00FA6279">
      <w:pPr>
        <w:spacing w:after="0" w:line="240" w:lineRule="auto"/>
        <w:rPr>
          <w:sz w:val="20"/>
          <w:szCs w:val="20"/>
        </w:rPr>
      </w:pPr>
    </w:p>
    <w:p w:rsidR="00AC3B9C" w:rsidRDefault="00AC3B9C" w:rsidP="00FA6279">
      <w:pPr>
        <w:spacing w:after="0" w:line="240" w:lineRule="auto"/>
        <w:rPr>
          <w:b/>
          <w:sz w:val="20"/>
          <w:szCs w:val="20"/>
        </w:rPr>
      </w:pPr>
      <w:r>
        <w:rPr>
          <w:b/>
          <w:sz w:val="20"/>
          <w:szCs w:val="20"/>
        </w:rPr>
        <w:t>Radioisotope Interference</w:t>
      </w:r>
    </w:p>
    <w:p w:rsidR="00AC3B9C" w:rsidRPr="00FA6279" w:rsidRDefault="00AC3B9C" w:rsidP="00FA6279">
      <w:pPr>
        <w:spacing w:after="0" w:line="240" w:lineRule="auto"/>
        <w:rPr>
          <w:sz w:val="20"/>
          <w:szCs w:val="20"/>
        </w:rPr>
      </w:pPr>
      <w:r>
        <w:rPr>
          <w:sz w:val="20"/>
          <w:szCs w:val="20"/>
        </w:rPr>
        <w:t xml:space="preserve">Diagnostic procedures or therapy involving radioactive compounds may invalidate radioisotope assays.  Obtain specimens for anticipated radioisotope assays before administering isotopes to the patient.  </w:t>
      </w:r>
    </w:p>
    <w:p w:rsidR="00AC3B9C" w:rsidRDefault="00AC3B9C" w:rsidP="00A869EC">
      <w:pPr>
        <w:spacing w:after="0" w:line="240" w:lineRule="auto"/>
        <w:rPr>
          <w:sz w:val="20"/>
          <w:szCs w:val="20"/>
        </w:rPr>
      </w:pPr>
    </w:p>
    <w:p w:rsidR="00AC3B9C" w:rsidRDefault="00AC3B9C" w:rsidP="00A869EC">
      <w:pPr>
        <w:spacing w:line="240" w:lineRule="auto"/>
        <w:rPr>
          <w:sz w:val="20"/>
          <w:szCs w:val="20"/>
        </w:rPr>
        <w:sectPr w:rsidR="00AC3B9C" w:rsidSect="00954A10">
          <w:headerReference w:type="default" r:id="rId17"/>
          <w:pgSz w:w="12240" w:h="15840"/>
          <w:pgMar w:top="720" w:right="720" w:bottom="720" w:left="720" w:header="720" w:footer="720" w:gutter="0"/>
          <w:cols w:num="2" w:space="720"/>
          <w:docGrid w:linePitch="360"/>
        </w:sectPr>
      </w:pPr>
    </w:p>
    <w:p w:rsidR="00AC3B9C" w:rsidRDefault="00AC3B9C" w:rsidP="00A869EC">
      <w:pPr>
        <w:spacing w:after="0" w:line="240" w:lineRule="auto"/>
        <w:rPr>
          <w:b/>
          <w:sz w:val="20"/>
          <w:szCs w:val="20"/>
        </w:rPr>
      </w:pPr>
    </w:p>
    <w:p w:rsidR="00AC3B9C" w:rsidRPr="003222F6" w:rsidRDefault="00AC3B9C" w:rsidP="00A869EC">
      <w:pPr>
        <w:spacing w:after="0" w:line="240" w:lineRule="auto"/>
        <w:rPr>
          <w:sz w:val="20"/>
          <w:szCs w:val="20"/>
        </w:rPr>
      </w:pPr>
      <w:r w:rsidRPr="003222F6">
        <w:rPr>
          <w:sz w:val="20"/>
          <w:szCs w:val="20"/>
        </w:rPr>
        <w:t>Laboratory test results are dependent on quality of specimen submitted.  It is important that all specimens and request slips be properly labeled with patient’s first and last name, date and time of collection, collector’s initials, date of birth and specimen source, when applicable.</w:t>
      </w:r>
    </w:p>
    <w:p w:rsidR="00AC3B9C" w:rsidRPr="003222F6" w:rsidRDefault="00AC3B9C" w:rsidP="00A869EC">
      <w:pPr>
        <w:spacing w:after="0" w:line="240" w:lineRule="auto"/>
        <w:rPr>
          <w:sz w:val="20"/>
          <w:szCs w:val="20"/>
        </w:rPr>
      </w:pPr>
    </w:p>
    <w:p w:rsidR="00AC3B9C" w:rsidRPr="003222F6" w:rsidRDefault="00AC3B9C" w:rsidP="00A869EC">
      <w:pPr>
        <w:spacing w:after="0" w:line="240" w:lineRule="auto"/>
        <w:rPr>
          <w:sz w:val="20"/>
          <w:szCs w:val="20"/>
        </w:rPr>
      </w:pPr>
      <w:r w:rsidRPr="003222F6">
        <w:rPr>
          <w:sz w:val="20"/>
          <w:szCs w:val="20"/>
        </w:rPr>
        <w:t>If there is any doubt or question regarding type of specimen that should be collected, it is imperative that the laboratory be called to clarify order and specimen requirements.</w:t>
      </w:r>
    </w:p>
    <w:p w:rsidR="00AC3B9C" w:rsidRPr="003222F6" w:rsidRDefault="00AC3B9C" w:rsidP="00A869EC">
      <w:pPr>
        <w:spacing w:after="0" w:line="240" w:lineRule="auto"/>
        <w:rPr>
          <w:sz w:val="20"/>
          <w:szCs w:val="20"/>
        </w:rPr>
      </w:pPr>
    </w:p>
    <w:p w:rsidR="00AC3B9C" w:rsidRPr="003222F6" w:rsidRDefault="00AC3B9C" w:rsidP="00A869EC">
      <w:pPr>
        <w:spacing w:after="0" w:line="240" w:lineRule="auto"/>
        <w:rPr>
          <w:rFonts w:cs="Calibri"/>
          <w:sz w:val="20"/>
          <w:szCs w:val="20"/>
        </w:rPr>
      </w:pPr>
      <w:r w:rsidRPr="003222F6">
        <w:rPr>
          <w:b/>
        </w:rPr>
        <w:t xml:space="preserve">Blood Collection                    </w:t>
      </w:r>
      <w:r w:rsidRPr="003222F6">
        <w:rPr>
          <w:b/>
          <w:sz w:val="20"/>
          <w:szCs w:val="20"/>
        </w:rPr>
        <w:t xml:space="preserve">          </w:t>
      </w:r>
      <w:r w:rsidRPr="003222F6">
        <w:rPr>
          <w:sz w:val="20"/>
          <w:szCs w:val="20"/>
        </w:rPr>
        <w:t xml:space="preserve">                                      Venous or capillary blood for laboratory analyses will be drawn by authorized personnel.  Laboratory personnel are not authorized to perform arterial punctures on patients or draw blood from patients with a Port-A-Cath</w:t>
      </w:r>
      <w:r w:rsidRPr="003222F6">
        <w:rPr>
          <w:rFonts w:cs="Calibri"/>
          <w:sz w:val="20"/>
          <w:szCs w:val="20"/>
        </w:rPr>
        <w:t>®</w:t>
      </w:r>
    </w:p>
    <w:p w:rsidR="00AC3B9C" w:rsidRPr="003222F6" w:rsidRDefault="00AC3B9C" w:rsidP="00A869EC">
      <w:pPr>
        <w:spacing w:after="0" w:line="240" w:lineRule="auto"/>
        <w:rPr>
          <w:rFonts w:cs="Calibri"/>
          <w:sz w:val="20"/>
          <w:szCs w:val="20"/>
        </w:rPr>
      </w:pPr>
    </w:p>
    <w:p w:rsidR="00AC3B9C" w:rsidRPr="003222F6" w:rsidRDefault="00AC3B9C" w:rsidP="00A869EC">
      <w:pPr>
        <w:spacing w:after="0" w:line="240" w:lineRule="auto"/>
        <w:rPr>
          <w:rFonts w:cs="Calibri"/>
          <w:sz w:val="20"/>
          <w:szCs w:val="20"/>
        </w:rPr>
      </w:pPr>
      <w:r w:rsidRPr="003222F6">
        <w:rPr>
          <w:rFonts w:cs="Calibri"/>
          <w:sz w:val="20"/>
          <w:szCs w:val="20"/>
        </w:rPr>
        <w:t>Most laboratory tests are performed on anticoagulated whole blood, plasma, or serum.  Please refer to individual test listings for specific requirements.</w:t>
      </w:r>
    </w:p>
    <w:p w:rsidR="00AC3B9C" w:rsidRPr="003222F6" w:rsidRDefault="00AC3B9C" w:rsidP="00A869EC">
      <w:pPr>
        <w:pStyle w:val="ListParagraph"/>
        <w:numPr>
          <w:ilvl w:val="0"/>
          <w:numId w:val="5"/>
        </w:numPr>
        <w:spacing w:after="0" w:line="240" w:lineRule="auto"/>
        <w:rPr>
          <w:sz w:val="20"/>
          <w:szCs w:val="20"/>
        </w:rPr>
      </w:pPr>
      <w:r w:rsidRPr="003222F6">
        <w:rPr>
          <w:i/>
          <w:sz w:val="20"/>
          <w:szCs w:val="20"/>
          <w:u w:val="single"/>
        </w:rPr>
        <w:t>Plasma</w:t>
      </w:r>
      <w:r w:rsidRPr="003222F6">
        <w:rPr>
          <w:i/>
          <w:sz w:val="20"/>
          <w:szCs w:val="20"/>
        </w:rPr>
        <w:t>:</w:t>
      </w:r>
      <w:r w:rsidRPr="003222F6">
        <w:rPr>
          <w:sz w:val="20"/>
          <w:szCs w:val="20"/>
        </w:rPr>
        <w:t xml:space="preserve">  Draw a sufficient amount of blood with indicated anticoagulant to yield necessary plasma volume.  Gently mix blood collection tube by inverting 6 to 10 times immediately after draw.  If required, separate plasma from cells by centrifugation within 20 to 30 minutes.</w:t>
      </w:r>
    </w:p>
    <w:p w:rsidR="00AC3B9C" w:rsidRPr="003222F6" w:rsidRDefault="00AC3B9C" w:rsidP="00A869EC">
      <w:pPr>
        <w:pStyle w:val="ListParagraph"/>
        <w:numPr>
          <w:ilvl w:val="0"/>
          <w:numId w:val="5"/>
        </w:numPr>
        <w:spacing w:after="0" w:line="240" w:lineRule="auto"/>
        <w:rPr>
          <w:sz w:val="20"/>
          <w:szCs w:val="20"/>
        </w:rPr>
      </w:pPr>
      <w:r w:rsidRPr="003222F6">
        <w:rPr>
          <w:i/>
          <w:sz w:val="20"/>
          <w:szCs w:val="20"/>
          <w:u w:val="single"/>
        </w:rPr>
        <w:t>Serum</w:t>
      </w:r>
      <w:r w:rsidRPr="003222F6">
        <w:rPr>
          <w:i/>
          <w:sz w:val="20"/>
          <w:szCs w:val="20"/>
        </w:rPr>
        <w:t>:</w:t>
      </w:r>
      <w:r w:rsidRPr="003222F6">
        <w:rPr>
          <w:sz w:val="20"/>
          <w:szCs w:val="20"/>
        </w:rPr>
        <w:t xml:space="preserve">  Draw a sufficient amount of blood to yield necessary serum volume.  Allow blood to clot at ambient temperature, and then, separate serum from clot by centrifugation within 20 to 30 minutes.  Caution:  avoid hemolysis.</w:t>
      </w:r>
    </w:p>
    <w:p w:rsidR="00AC3B9C" w:rsidRPr="003222F6" w:rsidRDefault="00AC3B9C" w:rsidP="00A869EC">
      <w:pPr>
        <w:pStyle w:val="ListParagraph"/>
        <w:numPr>
          <w:ilvl w:val="0"/>
          <w:numId w:val="5"/>
        </w:numPr>
        <w:spacing w:after="0" w:line="240" w:lineRule="auto"/>
        <w:rPr>
          <w:sz w:val="20"/>
          <w:szCs w:val="20"/>
        </w:rPr>
      </w:pPr>
      <w:r w:rsidRPr="003222F6">
        <w:rPr>
          <w:i/>
          <w:sz w:val="20"/>
          <w:szCs w:val="20"/>
          <w:u w:val="single"/>
        </w:rPr>
        <w:t>Whole Blood</w:t>
      </w:r>
      <w:r w:rsidRPr="003222F6">
        <w:rPr>
          <w:sz w:val="20"/>
          <w:szCs w:val="20"/>
        </w:rPr>
        <w:t>:  Draw a sufficient amount of blood with the indicated anticoagulant.  Gently mix blood collection tube by inverting 6 to 10 times immediately after draw.</w:t>
      </w:r>
    </w:p>
    <w:p w:rsidR="00AC3B9C" w:rsidRPr="003222F6" w:rsidRDefault="00AC3B9C" w:rsidP="00A869EC">
      <w:pPr>
        <w:pStyle w:val="ListParagraph"/>
        <w:spacing w:after="0" w:line="240" w:lineRule="auto"/>
        <w:rPr>
          <w:sz w:val="20"/>
          <w:szCs w:val="20"/>
        </w:rPr>
      </w:pPr>
    </w:p>
    <w:p w:rsidR="00AC3B9C" w:rsidRPr="003222F6" w:rsidRDefault="00AC3B9C" w:rsidP="00A869EC">
      <w:pPr>
        <w:spacing w:after="0" w:line="240" w:lineRule="auto"/>
        <w:rPr>
          <w:rFonts w:cs="Calibri"/>
          <w:sz w:val="20"/>
          <w:szCs w:val="20"/>
        </w:rPr>
      </w:pPr>
      <w:r w:rsidRPr="003222F6">
        <w:rPr>
          <w:b/>
        </w:rPr>
        <w:t xml:space="preserve">Blood Collection Techniques                            </w:t>
      </w:r>
      <w:r w:rsidRPr="003222F6">
        <w:rPr>
          <w:sz w:val="20"/>
          <w:szCs w:val="20"/>
        </w:rPr>
        <w:t xml:space="preserve">                  </w:t>
      </w:r>
      <w:r w:rsidRPr="003222F6">
        <w:rPr>
          <w:sz w:val="20"/>
          <w:szCs w:val="20"/>
          <w:u w:val="single"/>
        </w:rPr>
        <w:t>Blood Culture Collection Technique</w:t>
      </w:r>
      <w:r w:rsidRPr="003222F6">
        <w:rPr>
          <w:sz w:val="20"/>
          <w:szCs w:val="20"/>
        </w:rPr>
        <w:t xml:space="preserve">                                         </w:t>
      </w:r>
      <w:r w:rsidRPr="003222F6">
        <w:rPr>
          <w:i/>
          <w:sz w:val="20"/>
          <w:szCs w:val="20"/>
        </w:rPr>
        <w:t xml:space="preserve">Equipment:  </w:t>
      </w:r>
      <w:r w:rsidRPr="003222F6">
        <w:rPr>
          <w:sz w:val="20"/>
          <w:szCs w:val="20"/>
        </w:rPr>
        <w:t>Disposable gloves, sterile needle, needle holder, BACTEC</w:t>
      </w:r>
      <w:r w:rsidRPr="003222F6">
        <w:rPr>
          <w:sz w:val="20"/>
          <w:szCs w:val="20"/>
          <w:vertAlign w:val="superscript"/>
        </w:rPr>
        <w:t>TM</w:t>
      </w:r>
      <w:r w:rsidRPr="003222F6">
        <w:rPr>
          <w:sz w:val="20"/>
          <w:szCs w:val="20"/>
        </w:rPr>
        <w:t xml:space="preserve"> culture vials (aerobic and an</w:t>
      </w:r>
      <w:r w:rsidR="00C84B06">
        <w:rPr>
          <w:sz w:val="20"/>
          <w:szCs w:val="20"/>
        </w:rPr>
        <w:t xml:space="preserve">aerobic), tourniquet, </w:t>
      </w:r>
      <w:proofErr w:type="spellStart"/>
      <w:r w:rsidR="00C84B06">
        <w:rPr>
          <w:sz w:val="20"/>
          <w:szCs w:val="20"/>
        </w:rPr>
        <w:t>Chlorascrub</w:t>
      </w:r>
      <w:r w:rsidR="00C84B06">
        <w:rPr>
          <w:sz w:val="16"/>
          <w:szCs w:val="20"/>
          <w:vertAlign w:val="superscript"/>
        </w:rPr>
        <w:t>TM</w:t>
      </w:r>
      <w:proofErr w:type="spellEnd"/>
      <w:r w:rsidR="00C84B06">
        <w:rPr>
          <w:rFonts w:cs="Calibri"/>
          <w:sz w:val="20"/>
          <w:szCs w:val="20"/>
        </w:rPr>
        <w:t xml:space="preserve"> </w:t>
      </w:r>
      <w:proofErr w:type="spellStart"/>
      <w:r w:rsidR="00C84B06">
        <w:rPr>
          <w:rFonts w:cs="Calibri"/>
          <w:sz w:val="20"/>
          <w:szCs w:val="20"/>
        </w:rPr>
        <w:t>swabstick</w:t>
      </w:r>
      <w:proofErr w:type="spellEnd"/>
      <w:r w:rsidR="00C84B06">
        <w:rPr>
          <w:rFonts w:cs="Calibri"/>
          <w:sz w:val="20"/>
          <w:szCs w:val="20"/>
        </w:rPr>
        <w:t>,</w:t>
      </w:r>
      <w:r w:rsidRPr="003222F6">
        <w:rPr>
          <w:rFonts w:cs="Calibri"/>
          <w:sz w:val="20"/>
          <w:szCs w:val="20"/>
        </w:rPr>
        <w:t xml:space="preserve"> gauze, and adhesive bandage or tape.</w:t>
      </w:r>
    </w:p>
    <w:p w:rsidR="00AC3B9C" w:rsidRPr="003222F6" w:rsidRDefault="00AC3B9C" w:rsidP="00A869EC">
      <w:pPr>
        <w:spacing w:after="0" w:line="240" w:lineRule="auto"/>
        <w:rPr>
          <w:rFonts w:cs="Calibri"/>
          <w:sz w:val="20"/>
          <w:szCs w:val="20"/>
        </w:rPr>
      </w:pPr>
    </w:p>
    <w:p w:rsidR="00AC3B9C" w:rsidRPr="003222F6" w:rsidRDefault="00AC3B9C" w:rsidP="00A869EC">
      <w:pPr>
        <w:spacing w:after="0" w:line="240" w:lineRule="auto"/>
        <w:rPr>
          <w:rFonts w:cs="Calibri"/>
          <w:i/>
          <w:sz w:val="20"/>
          <w:szCs w:val="20"/>
        </w:rPr>
      </w:pPr>
      <w:r w:rsidRPr="003222F6">
        <w:rPr>
          <w:rFonts w:cs="Calibri"/>
          <w:i/>
          <w:sz w:val="20"/>
          <w:szCs w:val="20"/>
        </w:rPr>
        <w:t xml:space="preserve">Procedure:        </w:t>
      </w:r>
    </w:p>
    <w:p w:rsidR="00AC3B9C" w:rsidRPr="003222F6" w:rsidRDefault="00AC3B9C" w:rsidP="00A869EC">
      <w:pPr>
        <w:spacing w:after="0" w:line="240" w:lineRule="auto"/>
        <w:rPr>
          <w:rFonts w:cs="Calibri"/>
          <w:i/>
          <w:sz w:val="20"/>
          <w:szCs w:val="20"/>
        </w:rPr>
      </w:pPr>
      <w:r w:rsidRPr="003222F6">
        <w:rPr>
          <w:rFonts w:cs="Calibri"/>
          <w:sz w:val="20"/>
          <w:szCs w:val="20"/>
        </w:rPr>
        <w:t xml:space="preserve"> 1.   </w:t>
      </w:r>
      <w:r w:rsidRPr="003222F6">
        <w:rPr>
          <w:rFonts w:cs="Calibri"/>
          <w:sz w:val="20"/>
          <w:szCs w:val="20"/>
          <w:u w:val="single"/>
        </w:rPr>
        <w:t>Inpatient</w:t>
      </w:r>
      <w:r w:rsidRPr="003222F6">
        <w:rPr>
          <w:rFonts w:cs="Calibri"/>
          <w:sz w:val="20"/>
          <w:szCs w:val="20"/>
        </w:rPr>
        <w:t xml:space="preserve">:  Identify patient by comparing patient date of birth and spelling of first and last name on requisition and/or labels with patient’s armband.  Armband must be physically attached to the patient when making this comparison.  Patient information on patient’s armband must match patient information on requisitions and/or labels.                                 </w:t>
      </w:r>
      <w:r w:rsidRPr="003222F6">
        <w:rPr>
          <w:rFonts w:cs="Calibri"/>
          <w:b/>
          <w:sz w:val="20"/>
          <w:szCs w:val="20"/>
        </w:rPr>
        <w:t xml:space="preserve">Note:  </w:t>
      </w:r>
      <w:r w:rsidRPr="003222F6">
        <w:rPr>
          <w:rFonts w:cs="Calibri"/>
          <w:sz w:val="20"/>
          <w:szCs w:val="20"/>
        </w:rPr>
        <w:t xml:space="preserve">All discrepancies between the patient’s armband and    requisition and/or labels must be resolved before specimen is drawn from patient.                                                                 </w:t>
      </w:r>
    </w:p>
    <w:p w:rsidR="00AC3B9C" w:rsidRPr="003222F6" w:rsidRDefault="00AC3B9C" w:rsidP="00A869EC">
      <w:pPr>
        <w:spacing w:after="0" w:line="240" w:lineRule="auto"/>
        <w:rPr>
          <w:rFonts w:cs="Calibri"/>
          <w:sz w:val="20"/>
          <w:szCs w:val="20"/>
        </w:rPr>
      </w:pPr>
      <w:r w:rsidRPr="003222F6">
        <w:rPr>
          <w:rFonts w:cs="Calibri"/>
          <w:sz w:val="20"/>
          <w:szCs w:val="20"/>
          <w:u w:val="single"/>
        </w:rPr>
        <w:lastRenderedPageBreak/>
        <w:t>Outpatient</w:t>
      </w:r>
      <w:r w:rsidRPr="003222F6">
        <w:rPr>
          <w:rFonts w:cs="Calibri"/>
          <w:sz w:val="20"/>
          <w:szCs w:val="20"/>
        </w:rPr>
        <w:t xml:space="preserve">:  Outpatients will be asked to verbalize first and last name and date of birth which will be compared with registration paperwork.                                                                  </w:t>
      </w:r>
    </w:p>
    <w:p w:rsidR="00AC3B9C" w:rsidRPr="003222F6" w:rsidRDefault="00AC3B9C" w:rsidP="00A869EC">
      <w:pPr>
        <w:spacing w:after="0" w:line="240" w:lineRule="auto"/>
        <w:rPr>
          <w:rFonts w:cs="Calibri"/>
          <w:sz w:val="20"/>
          <w:szCs w:val="20"/>
        </w:rPr>
      </w:pPr>
    </w:p>
    <w:p w:rsidR="00AC3B9C" w:rsidRPr="003222F6" w:rsidRDefault="00AC3B9C" w:rsidP="00A869EC">
      <w:pPr>
        <w:spacing w:after="0" w:line="240" w:lineRule="auto"/>
        <w:rPr>
          <w:rFonts w:cs="Calibri"/>
          <w:sz w:val="20"/>
          <w:szCs w:val="20"/>
        </w:rPr>
      </w:pPr>
      <w:r w:rsidRPr="003222F6">
        <w:rPr>
          <w:rFonts w:cs="Calibri"/>
          <w:sz w:val="20"/>
          <w:szCs w:val="20"/>
        </w:rPr>
        <w:t xml:space="preserve">2.  Check above bed for any “special instructions” signs.          3.  Assemble all necessary equipment in a convenient location </w:t>
      </w:r>
    </w:p>
    <w:p w:rsidR="00AC3B9C" w:rsidRPr="003222F6" w:rsidRDefault="00AC3B9C" w:rsidP="00A869EC">
      <w:pPr>
        <w:spacing w:after="0" w:line="240" w:lineRule="auto"/>
        <w:rPr>
          <w:rFonts w:cs="Calibri"/>
          <w:sz w:val="20"/>
          <w:szCs w:val="20"/>
        </w:rPr>
      </w:pPr>
      <w:r w:rsidRPr="003222F6">
        <w:rPr>
          <w:rFonts w:cs="Calibri"/>
          <w:sz w:val="20"/>
          <w:szCs w:val="20"/>
        </w:rPr>
        <w:t xml:space="preserve">     close to the patient.                                                                          4.  Prepare venipuncture site as follows:</w:t>
      </w:r>
    </w:p>
    <w:p w:rsidR="00AC3B9C" w:rsidRPr="003222F6" w:rsidRDefault="00AC3B9C" w:rsidP="00A869EC">
      <w:pPr>
        <w:pStyle w:val="ListParagraph"/>
        <w:numPr>
          <w:ilvl w:val="0"/>
          <w:numId w:val="6"/>
        </w:numPr>
        <w:spacing w:after="0" w:line="240" w:lineRule="auto"/>
        <w:rPr>
          <w:rFonts w:cs="Calibri"/>
          <w:sz w:val="20"/>
          <w:szCs w:val="20"/>
        </w:rPr>
      </w:pPr>
      <w:r w:rsidRPr="003222F6">
        <w:rPr>
          <w:rFonts w:cs="Calibri"/>
          <w:sz w:val="20"/>
          <w:szCs w:val="20"/>
        </w:rPr>
        <w:t>Locate vein to be used.</w:t>
      </w:r>
    </w:p>
    <w:p w:rsidR="00C84B06" w:rsidRDefault="00AC3B9C" w:rsidP="00A869EC">
      <w:pPr>
        <w:pStyle w:val="ListParagraph"/>
        <w:numPr>
          <w:ilvl w:val="0"/>
          <w:numId w:val="6"/>
        </w:numPr>
        <w:spacing w:after="0" w:line="240" w:lineRule="auto"/>
        <w:rPr>
          <w:rFonts w:cs="Calibri"/>
          <w:sz w:val="20"/>
          <w:szCs w:val="20"/>
        </w:rPr>
      </w:pPr>
      <w:r w:rsidRPr="003222F6">
        <w:rPr>
          <w:rFonts w:cs="Calibri"/>
          <w:sz w:val="20"/>
          <w:szCs w:val="20"/>
        </w:rPr>
        <w:t xml:space="preserve">For patients &gt; 2 months, using </w:t>
      </w:r>
      <w:proofErr w:type="spellStart"/>
      <w:r w:rsidRPr="003222F6">
        <w:rPr>
          <w:rFonts w:cs="Calibri"/>
          <w:sz w:val="20"/>
          <w:szCs w:val="20"/>
        </w:rPr>
        <w:t>Chlo</w:t>
      </w:r>
      <w:r w:rsidR="00C84B06">
        <w:rPr>
          <w:rFonts w:cs="Calibri"/>
          <w:sz w:val="20"/>
          <w:szCs w:val="20"/>
        </w:rPr>
        <w:t>rascrub</w:t>
      </w:r>
      <w:r w:rsidR="00C84B06">
        <w:rPr>
          <w:rFonts w:cs="Calibri"/>
          <w:sz w:val="20"/>
          <w:szCs w:val="20"/>
          <w:vertAlign w:val="superscript"/>
        </w:rPr>
        <w:t>TM</w:t>
      </w:r>
      <w:proofErr w:type="spellEnd"/>
      <w:r w:rsidR="00C84B06">
        <w:rPr>
          <w:rFonts w:cs="Calibri"/>
          <w:sz w:val="20"/>
          <w:szCs w:val="20"/>
          <w:vertAlign w:val="superscript"/>
        </w:rPr>
        <w:t xml:space="preserve"> </w:t>
      </w:r>
      <w:proofErr w:type="spellStart"/>
      <w:r w:rsidR="00C84B06">
        <w:rPr>
          <w:rFonts w:cs="Calibri"/>
          <w:sz w:val="20"/>
          <w:szCs w:val="20"/>
        </w:rPr>
        <w:t>swabstick</w:t>
      </w:r>
      <w:proofErr w:type="spellEnd"/>
      <w:r w:rsidRPr="003222F6">
        <w:rPr>
          <w:rFonts w:cs="Calibri"/>
          <w:sz w:val="20"/>
          <w:szCs w:val="20"/>
        </w:rPr>
        <w:t>, scrub skin with friction in a horizontal and vertical</w:t>
      </w:r>
      <w:r w:rsidR="00C84B06">
        <w:rPr>
          <w:rFonts w:cs="Calibri"/>
          <w:sz w:val="20"/>
          <w:szCs w:val="20"/>
        </w:rPr>
        <w:t xml:space="preserve"> fashion for 30 seconds.     </w:t>
      </w:r>
    </w:p>
    <w:p w:rsidR="00AC3B9C" w:rsidRPr="003222F6" w:rsidRDefault="00AC3B9C" w:rsidP="00C84B06">
      <w:pPr>
        <w:pStyle w:val="ListParagraph"/>
        <w:spacing w:after="0" w:line="240" w:lineRule="auto"/>
        <w:rPr>
          <w:rFonts w:cs="Calibri"/>
          <w:sz w:val="20"/>
          <w:szCs w:val="20"/>
        </w:rPr>
      </w:pPr>
      <w:r w:rsidRPr="003222F6">
        <w:rPr>
          <w:rFonts w:cs="Calibri"/>
          <w:b/>
          <w:sz w:val="20"/>
          <w:szCs w:val="20"/>
        </w:rPr>
        <w:t>Note:</w:t>
      </w:r>
      <w:r w:rsidRPr="003222F6">
        <w:rPr>
          <w:rFonts w:cs="Calibri"/>
          <w:b/>
          <w:sz w:val="20"/>
          <w:szCs w:val="20"/>
        </w:rPr>
        <w:tab/>
      </w:r>
      <w:r w:rsidRPr="003222F6">
        <w:rPr>
          <w:rFonts w:cs="Calibri"/>
          <w:sz w:val="20"/>
          <w:szCs w:val="20"/>
        </w:rPr>
        <w:t xml:space="preserve">Betadine® Method and Patients Under 2 Months of Age:  Scrub site using an alcohol pad working outward from venipuncture site in a circular motion.  After alcohol prep, scrub site using a Betadine® pad working outward from venipuncture site in a circular motion.  For patients with iodine sensitivity, cleanse skin with alcohol for 60 seconds.  Do a second Betadine® scrub with a fresh pad scrubbing outward from venipuncture site in a circular motion.  </w:t>
      </w:r>
      <w:r w:rsidRPr="003222F6">
        <w:rPr>
          <w:rFonts w:cs="Calibri"/>
          <w:b/>
          <w:sz w:val="20"/>
          <w:szCs w:val="20"/>
        </w:rPr>
        <w:t xml:space="preserve">The Betadine® should be allowed to dry.  </w:t>
      </w:r>
      <w:r w:rsidRPr="003222F6">
        <w:rPr>
          <w:rFonts w:cs="Calibri"/>
          <w:sz w:val="20"/>
          <w:szCs w:val="20"/>
        </w:rPr>
        <w:t>Do not palpate vein after second scrub.  Do not wipe or blow Betadine® dry, as this will contaminate site.</w:t>
      </w:r>
    </w:p>
    <w:p w:rsidR="00AC3B9C" w:rsidRPr="003222F6" w:rsidRDefault="00AC3B9C" w:rsidP="00A869EC">
      <w:pPr>
        <w:pStyle w:val="ListParagraph"/>
        <w:numPr>
          <w:ilvl w:val="0"/>
          <w:numId w:val="6"/>
        </w:numPr>
        <w:spacing w:after="0" w:line="240" w:lineRule="auto"/>
        <w:rPr>
          <w:rFonts w:cs="Calibri"/>
          <w:sz w:val="20"/>
          <w:szCs w:val="20"/>
        </w:rPr>
      </w:pPr>
      <w:r w:rsidRPr="003222F6">
        <w:rPr>
          <w:rFonts w:cs="Calibri"/>
          <w:sz w:val="20"/>
          <w:szCs w:val="20"/>
        </w:rPr>
        <w:t>Allow to dry for 30 seconds.</w:t>
      </w:r>
    </w:p>
    <w:p w:rsidR="00AC3B9C" w:rsidRPr="003222F6" w:rsidRDefault="00AC3B9C" w:rsidP="00A869EC">
      <w:pPr>
        <w:pStyle w:val="ListParagraph"/>
        <w:numPr>
          <w:ilvl w:val="0"/>
          <w:numId w:val="6"/>
        </w:numPr>
        <w:spacing w:after="0" w:line="240" w:lineRule="auto"/>
        <w:rPr>
          <w:rFonts w:cs="Calibri"/>
          <w:sz w:val="20"/>
          <w:szCs w:val="20"/>
        </w:rPr>
      </w:pPr>
      <w:r w:rsidRPr="003222F6">
        <w:rPr>
          <w:rFonts w:cs="Calibri"/>
          <w:sz w:val="20"/>
          <w:szCs w:val="20"/>
        </w:rPr>
        <w:t xml:space="preserve">Do not touch or palpate area after cleansing.              </w:t>
      </w:r>
    </w:p>
    <w:p w:rsidR="00AC3B9C" w:rsidRPr="003222F6" w:rsidRDefault="00AC3B9C" w:rsidP="00A869EC">
      <w:pPr>
        <w:spacing w:after="0" w:line="240" w:lineRule="auto"/>
        <w:outlineLvl w:val="0"/>
        <w:rPr>
          <w:rFonts w:cs="Calibri"/>
          <w:sz w:val="20"/>
          <w:szCs w:val="20"/>
        </w:rPr>
      </w:pPr>
      <w:r w:rsidRPr="003222F6">
        <w:rPr>
          <w:rFonts w:cs="Calibri"/>
          <w:sz w:val="20"/>
          <w:szCs w:val="20"/>
        </w:rPr>
        <w:t>5.  Prepare BACTEC</w:t>
      </w:r>
      <w:r w:rsidRPr="003222F6">
        <w:rPr>
          <w:rFonts w:cs="Calibri"/>
          <w:sz w:val="20"/>
          <w:szCs w:val="20"/>
          <w:vertAlign w:val="superscript"/>
        </w:rPr>
        <w:t>TM</w:t>
      </w:r>
      <w:r w:rsidRPr="003222F6">
        <w:rPr>
          <w:rFonts w:cs="Calibri"/>
          <w:sz w:val="20"/>
          <w:szCs w:val="20"/>
        </w:rPr>
        <w:t xml:space="preserve"> culture vials.</w:t>
      </w:r>
    </w:p>
    <w:p w:rsidR="00AC3B9C" w:rsidRPr="003222F6" w:rsidRDefault="00AC3B9C" w:rsidP="00A869EC">
      <w:pPr>
        <w:pStyle w:val="ListParagraph"/>
        <w:numPr>
          <w:ilvl w:val="0"/>
          <w:numId w:val="8"/>
        </w:numPr>
        <w:spacing w:after="0" w:line="240" w:lineRule="auto"/>
        <w:rPr>
          <w:rFonts w:cs="Calibri"/>
          <w:sz w:val="20"/>
          <w:szCs w:val="20"/>
        </w:rPr>
      </w:pPr>
      <w:r w:rsidRPr="003222F6">
        <w:rPr>
          <w:rFonts w:cs="Calibri"/>
          <w:sz w:val="20"/>
          <w:szCs w:val="20"/>
        </w:rPr>
        <w:t>Remove flip-off caps from BACTEC</w:t>
      </w:r>
      <w:r w:rsidRPr="003222F6">
        <w:rPr>
          <w:rFonts w:cs="Calibri"/>
          <w:sz w:val="20"/>
          <w:szCs w:val="20"/>
          <w:vertAlign w:val="superscript"/>
        </w:rPr>
        <w:t>TM</w:t>
      </w:r>
      <w:r w:rsidRPr="003222F6">
        <w:rPr>
          <w:rFonts w:cs="Calibri"/>
          <w:sz w:val="20"/>
          <w:szCs w:val="20"/>
        </w:rPr>
        <w:t xml:space="preserve"> culture vials.                                           </w:t>
      </w:r>
    </w:p>
    <w:p w:rsidR="00AC3B9C" w:rsidRPr="003222F6" w:rsidRDefault="00AC3B9C" w:rsidP="00A869EC">
      <w:pPr>
        <w:pStyle w:val="ListParagraph"/>
        <w:numPr>
          <w:ilvl w:val="0"/>
          <w:numId w:val="8"/>
        </w:numPr>
        <w:spacing w:after="0" w:line="240" w:lineRule="auto"/>
        <w:rPr>
          <w:rFonts w:cs="Calibri"/>
          <w:sz w:val="20"/>
          <w:szCs w:val="20"/>
        </w:rPr>
      </w:pPr>
      <w:r w:rsidRPr="003222F6">
        <w:rPr>
          <w:rFonts w:cs="Calibri"/>
          <w:sz w:val="20"/>
          <w:szCs w:val="20"/>
        </w:rPr>
        <w:t xml:space="preserve">Wipe top of vials with a single isopropyl alcohol wipe and allow to dry for 60 seconds.  </w:t>
      </w:r>
      <w:r w:rsidRPr="003222F6">
        <w:rPr>
          <w:rFonts w:cs="Calibri"/>
          <w:b/>
          <w:sz w:val="20"/>
          <w:szCs w:val="20"/>
        </w:rPr>
        <w:t>Do not use iodine on tip of BACTEC</w:t>
      </w:r>
      <w:r w:rsidRPr="003222F6">
        <w:rPr>
          <w:rFonts w:cs="Calibri"/>
          <w:b/>
          <w:sz w:val="20"/>
          <w:szCs w:val="20"/>
          <w:vertAlign w:val="superscript"/>
        </w:rPr>
        <w:t>TM</w:t>
      </w:r>
      <w:r w:rsidRPr="003222F6">
        <w:rPr>
          <w:rFonts w:cs="Calibri"/>
          <w:b/>
          <w:sz w:val="20"/>
          <w:szCs w:val="20"/>
        </w:rPr>
        <w:t xml:space="preserve"> vial.  </w:t>
      </w:r>
      <w:r w:rsidRPr="003222F6">
        <w:rPr>
          <w:rFonts w:cs="Calibri"/>
          <w:sz w:val="20"/>
          <w:szCs w:val="20"/>
        </w:rPr>
        <w:t>(Iodine will cause rubber septum to disintegrate, and sterile integrity of vial will be compromised.)</w:t>
      </w:r>
    </w:p>
    <w:p w:rsidR="00AC3B9C" w:rsidRPr="003222F6" w:rsidRDefault="00AC3B9C" w:rsidP="00A869EC">
      <w:pPr>
        <w:spacing w:after="0" w:line="240" w:lineRule="auto"/>
        <w:ind w:left="720" w:hanging="720"/>
        <w:outlineLvl w:val="0"/>
        <w:rPr>
          <w:rFonts w:cs="Calibri"/>
          <w:sz w:val="20"/>
          <w:szCs w:val="20"/>
        </w:rPr>
      </w:pPr>
      <w:r w:rsidRPr="003222F6">
        <w:rPr>
          <w:rFonts w:cs="Calibri"/>
          <w:sz w:val="20"/>
          <w:szCs w:val="20"/>
        </w:rPr>
        <w:t xml:space="preserve">6.  Draw blood      </w:t>
      </w:r>
    </w:p>
    <w:p w:rsidR="00AC3B9C" w:rsidRPr="003222F6" w:rsidRDefault="00AC3B9C" w:rsidP="00A869EC">
      <w:pPr>
        <w:pStyle w:val="ListParagraph"/>
        <w:numPr>
          <w:ilvl w:val="0"/>
          <w:numId w:val="10"/>
        </w:numPr>
        <w:spacing w:after="0" w:line="240" w:lineRule="auto"/>
        <w:rPr>
          <w:rFonts w:cs="Calibri"/>
          <w:sz w:val="20"/>
          <w:szCs w:val="20"/>
        </w:rPr>
      </w:pPr>
      <w:r w:rsidRPr="003222F6">
        <w:rPr>
          <w:rFonts w:cs="Calibri"/>
          <w:sz w:val="20"/>
          <w:szCs w:val="20"/>
        </w:rPr>
        <w:t xml:space="preserve">Apply tourniquet to patient’s arm above desired venipuncture site.                                                       </w:t>
      </w:r>
      <w:r w:rsidRPr="003222F6">
        <w:rPr>
          <w:rFonts w:cs="Calibri"/>
          <w:b/>
          <w:sz w:val="20"/>
          <w:szCs w:val="20"/>
        </w:rPr>
        <w:t xml:space="preserve">Note:  Do not use regular VACUTAINER® blood collection set – </w:t>
      </w:r>
      <w:r w:rsidRPr="003222F6">
        <w:rPr>
          <w:rFonts w:cs="Calibri"/>
          <w:sz w:val="20"/>
          <w:szCs w:val="20"/>
        </w:rPr>
        <w:t>liquid media from vial may back flow into patient’s vein.  Butterfly with VACUTAINER® is acceptable.</w:t>
      </w:r>
    </w:p>
    <w:p w:rsidR="00AC3B9C" w:rsidRPr="003222F6" w:rsidRDefault="00AC3B9C" w:rsidP="00A869EC">
      <w:pPr>
        <w:pStyle w:val="ListParagraph"/>
        <w:numPr>
          <w:ilvl w:val="0"/>
          <w:numId w:val="10"/>
        </w:numPr>
        <w:spacing w:after="0" w:line="240" w:lineRule="auto"/>
        <w:rPr>
          <w:rFonts w:cs="Calibri"/>
          <w:sz w:val="20"/>
          <w:szCs w:val="20"/>
        </w:rPr>
      </w:pPr>
      <w:r w:rsidRPr="003222F6">
        <w:rPr>
          <w:rFonts w:cs="Calibri"/>
          <w:sz w:val="20"/>
          <w:szCs w:val="20"/>
        </w:rPr>
        <w:t xml:space="preserve">Insert needle into prepared vein and draw 8mL to 10mL of blood into each blood culture vial.  The aerobic vial (blue-top) should be used first. </w:t>
      </w:r>
      <w:r w:rsidRPr="003222F6">
        <w:rPr>
          <w:rFonts w:cs="Calibri"/>
          <w:b/>
          <w:sz w:val="20"/>
          <w:szCs w:val="20"/>
        </w:rPr>
        <w:t xml:space="preserve">Note:  </w:t>
      </w:r>
      <w:r w:rsidRPr="003222F6">
        <w:rPr>
          <w:rFonts w:cs="Calibri"/>
          <w:sz w:val="20"/>
          <w:szCs w:val="20"/>
        </w:rPr>
        <w:t>Avoid drawing blood through an indwelling intravenous or intra-arterial catheter.</w:t>
      </w:r>
    </w:p>
    <w:p w:rsidR="00AC3B9C" w:rsidRPr="003222F6" w:rsidRDefault="00AC3B9C" w:rsidP="00A869EC">
      <w:pPr>
        <w:pStyle w:val="ListParagraph"/>
        <w:numPr>
          <w:ilvl w:val="0"/>
          <w:numId w:val="10"/>
        </w:numPr>
        <w:spacing w:after="0" w:line="240" w:lineRule="auto"/>
        <w:rPr>
          <w:rFonts w:cs="Calibri"/>
          <w:sz w:val="20"/>
          <w:szCs w:val="20"/>
        </w:rPr>
      </w:pPr>
      <w:r w:rsidRPr="003222F6">
        <w:rPr>
          <w:rFonts w:cs="Calibri"/>
          <w:sz w:val="20"/>
          <w:szCs w:val="20"/>
        </w:rPr>
        <w:t>Loosen tourniquet from patient’s arm.</w:t>
      </w:r>
    </w:p>
    <w:p w:rsidR="00AC3B9C" w:rsidRPr="003222F6" w:rsidRDefault="00AC3B9C" w:rsidP="00A869EC">
      <w:pPr>
        <w:pStyle w:val="ListParagraph"/>
        <w:numPr>
          <w:ilvl w:val="0"/>
          <w:numId w:val="10"/>
        </w:numPr>
        <w:spacing w:after="0" w:line="240" w:lineRule="auto"/>
        <w:rPr>
          <w:rFonts w:cs="Calibri"/>
          <w:sz w:val="20"/>
          <w:szCs w:val="20"/>
        </w:rPr>
      </w:pPr>
      <w:r w:rsidRPr="003222F6">
        <w:rPr>
          <w:rFonts w:cs="Calibri"/>
          <w:sz w:val="20"/>
          <w:szCs w:val="20"/>
        </w:rPr>
        <w:t>Withdraw needle and discard into puncture resistant biohazard container.</w:t>
      </w:r>
    </w:p>
    <w:p w:rsidR="00AC3B9C" w:rsidRPr="003222F6" w:rsidRDefault="007D34EA" w:rsidP="00A869EC">
      <w:pPr>
        <w:pStyle w:val="ListParagraph"/>
        <w:numPr>
          <w:ilvl w:val="0"/>
          <w:numId w:val="10"/>
        </w:numPr>
        <w:spacing w:after="0" w:line="240" w:lineRule="auto"/>
        <w:rPr>
          <w:rFonts w:cs="Calibri"/>
          <w:sz w:val="20"/>
          <w:szCs w:val="20"/>
        </w:rPr>
      </w:pPr>
      <w:r>
        <w:rPr>
          <w:rFonts w:cs="Calibri"/>
          <w:sz w:val="20"/>
          <w:szCs w:val="20"/>
        </w:rPr>
        <w:t>Cover puncture site with</w:t>
      </w:r>
      <w:r w:rsidR="00AC3B9C" w:rsidRPr="003222F6">
        <w:rPr>
          <w:rFonts w:cs="Calibri"/>
          <w:sz w:val="20"/>
          <w:szCs w:val="20"/>
        </w:rPr>
        <w:t xml:space="preserve"> gauze and apply pressure until all bleeding has stopped.</w:t>
      </w:r>
    </w:p>
    <w:p w:rsidR="00AC3B9C" w:rsidRPr="003222F6" w:rsidRDefault="00AC3B9C" w:rsidP="00A869EC">
      <w:pPr>
        <w:pStyle w:val="ListParagraph"/>
        <w:numPr>
          <w:ilvl w:val="0"/>
          <w:numId w:val="10"/>
        </w:numPr>
        <w:spacing w:after="0" w:line="240" w:lineRule="auto"/>
        <w:rPr>
          <w:rFonts w:cs="Calibri"/>
          <w:sz w:val="20"/>
          <w:szCs w:val="20"/>
        </w:rPr>
      </w:pPr>
      <w:r w:rsidRPr="003222F6">
        <w:rPr>
          <w:rFonts w:cs="Calibri"/>
          <w:sz w:val="20"/>
          <w:szCs w:val="20"/>
        </w:rPr>
        <w:t>Apply bandage to puncture site after bleeding stops.  Use paper tape for elderly patients.</w:t>
      </w:r>
    </w:p>
    <w:p w:rsidR="00AC3B9C" w:rsidRPr="003222F6" w:rsidRDefault="00AC3B9C" w:rsidP="00A869EC">
      <w:pPr>
        <w:pStyle w:val="ListParagraph"/>
        <w:numPr>
          <w:ilvl w:val="0"/>
          <w:numId w:val="10"/>
        </w:numPr>
        <w:spacing w:after="0" w:line="240" w:lineRule="auto"/>
        <w:rPr>
          <w:rFonts w:cs="Calibri"/>
          <w:sz w:val="20"/>
          <w:szCs w:val="20"/>
        </w:rPr>
      </w:pPr>
      <w:r w:rsidRPr="003222F6">
        <w:rPr>
          <w:rFonts w:cs="Calibri"/>
          <w:sz w:val="20"/>
          <w:szCs w:val="20"/>
        </w:rPr>
        <w:t>Invert each vial 1 to 3 times.</w:t>
      </w:r>
    </w:p>
    <w:p w:rsidR="00AC3B9C" w:rsidRPr="00C523FB" w:rsidRDefault="00AC3B9C" w:rsidP="00C523FB">
      <w:pPr>
        <w:pStyle w:val="ListParagraph"/>
        <w:numPr>
          <w:ilvl w:val="0"/>
          <w:numId w:val="10"/>
        </w:numPr>
        <w:spacing w:after="0" w:line="240" w:lineRule="auto"/>
        <w:rPr>
          <w:rFonts w:cs="Calibri"/>
          <w:sz w:val="20"/>
          <w:szCs w:val="20"/>
        </w:rPr>
      </w:pPr>
      <w:r w:rsidRPr="003222F6">
        <w:rPr>
          <w:rFonts w:cs="Calibri"/>
          <w:sz w:val="20"/>
          <w:szCs w:val="20"/>
        </w:rPr>
        <w:lastRenderedPageBreak/>
        <w:t>Post-phlebotomy care is important.  Extreme care should be used with patients on anticoagulant therapy or that are platelet deficient.  These patients are prone to extended bleeding times.</w:t>
      </w:r>
    </w:p>
    <w:p w:rsidR="00AC3B9C" w:rsidRPr="003222F6" w:rsidRDefault="00AC3B9C" w:rsidP="00A869EC">
      <w:pPr>
        <w:pStyle w:val="ListParagraph"/>
        <w:numPr>
          <w:ilvl w:val="0"/>
          <w:numId w:val="10"/>
        </w:numPr>
        <w:spacing w:after="0" w:line="240" w:lineRule="auto"/>
        <w:rPr>
          <w:rFonts w:cs="Calibri"/>
          <w:sz w:val="20"/>
          <w:szCs w:val="20"/>
        </w:rPr>
      </w:pPr>
      <w:r w:rsidRPr="003222F6">
        <w:rPr>
          <w:rFonts w:cs="Calibri"/>
          <w:sz w:val="20"/>
          <w:szCs w:val="20"/>
        </w:rPr>
        <w:t>Write collector’s initials, date and time and, site of collection (</w:t>
      </w:r>
      <w:proofErr w:type="spellStart"/>
      <w:r w:rsidRPr="003222F6">
        <w:rPr>
          <w:rFonts w:cs="Calibri"/>
          <w:sz w:val="20"/>
          <w:szCs w:val="20"/>
        </w:rPr>
        <w:t>ie</w:t>
      </w:r>
      <w:proofErr w:type="spellEnd"/>
      <w:r w:rsidRPr="003222F6">
        <w:rPr>
          <w:rFonts w:cs="Calibri"/>
          <w:sz w:val="20"/>
          <w:szCs w:val="20"/>
        </w:rPr>
        <w:t xml:space="preserve">, right arm) on the </w:t>
      </w:r>
      <w:proofErr w:type="spellStart"/>
      <w:r w:rsidRPr="003222F6">
        <w:rPr>
          <w:rFonts w:cs="Calibri"/>
          <w:sz w:val="20"/>
          <w:szCs w:val="20"/>
        </w:rPr>
        <w:t>Meditech</w:t>
      </w:r>
      <w:proofErr w:type="spellEnd"/>
      <w:r w:rsidRPr="003222F6">
        <w:rPr>
          <w:rFonts w:cs="Calibri"/>
          <w:sz w:val="20"/>
          <w:szCs w:val="20"/>
        </w:rPr>
        <w:t xml:space="preserve"> label.  Place </w:t>
      </w:r>
      <w:proofErr w:type="spellStart"/>
      <w:r w:rsidRPr="003222F6">
        <w:rPr>
          <w:rFonts w:cs="Calibri"/>
          <w:sz w:val="20"/>
          <w:szCs w:val="20"/>
        </w:rPr>
        <w:t>Meditech</w:t>
      </w:r>
      <w:proofErr w:type="spellEnd"/>
      <w:r w:rsidRPr="003222F6">
        <w:rPr>
          <w:rFonts w:cs="Calibri"/>
          <w:sz w:val="20"/>
          <w:szCs w:val="20"/>
        </w:rPr>
        <w:t xml:space="preserve"> label on vial but do not cover bar code on blood culture bottles with patient’s </w:t>
      </w:r>
      <w:proofErr w:type="spellStart"/>
      <w:r w:rsidRPr="003222F6">
        <w:rPr>
          <w:rFonts w:cs="Calibri"/>
          <w:sz w:val="20"/>
          <w:szCs w:val="20"/>
        </w:rPr>
        <w:t>Meditech</w:t>
      </w:r>
      <w:proofErr w:type="spellEnd"/>
      <w:r w:rsidRPr="003222F6">
        <w:rPr>
          <w:rFonts w:cs="Calibri"/>
          <w:sz w:val="20"/>
          <w:szCs w:val="20"/>
        </w:rPr>
        <w:t xml:space="preserve"> label.                                   </w:t>
      </w:r>
      <w:r w:rsidRPr="003222F6">
        <w:rPr>
          <w:rFonts w:cs="Calibri"/>
          <w:b/>
          <w:sz w:val="20"/>
          <w:szCs w:val="20"/>
        </w:rPr>
        <w:t>Note:  All labeling must be performed at bedside for inpatients.  For outpatients, specimens must be labeled before patient leaves collection area.</w:t>
      </w:r>
    </w:p>
    <w:p w:rsidR="00AC3B9C" w:rsidRPr="003222F6" w:rsidRDefault="00AC3B9C" w:rsidP="00A869EC">
      <w:pPr>
        <w:pStyle w:val="ListParagraph"/>
        <w:numPr>
          <w:ilvl w:val="0"/>
          <w:numId w:val="10"/>
        </w:numPr>
        <w:spacing w:after="0" w:line="240" w:lineRule="auto"/>
        <w:rPr>
          <w:rFonts w:cs="Calibri"/>
          <w:sz w:val="20"/>
          <w:szCs w:val="20"/>
        </w:rPr>
      </w:pPr>
      <w:r w:rsidRPr="003222F6">
        <w:rPr>
          <w:rFonts w:cs="Calibri"/>
          <w:sz w:val="20"/>
          <w:szCs w:val="20"/>
        </w:rPr>
        <w:t>Deliver BACTEC</w:t>
      </w:r>
      <w:r w:rsidRPr="003222F6">
        <w:rPr>
          <w:rFonts w:cs="Calibri"/>
          <w:sz w:val="20"/>
          <w:szCs w:val="20"/>
          <w:vertAlign w:val="superscript"/>
        </w:rPr>
        <w:t>TM</w:t>
      </w:r>
      <w:r w:rsidRPr="003222F6">
        <w:rPr>
          <w:rFonts w:cs="Calibri"/>
          <w:sz w:val="20"/>
          <w:szCs w:val="20"/>
        </w:rPr>
        <w:t xml:space="preserve"> culture vials promptly to laboratory.</w:t>
      </w:r>
    </w:p>
    <w:p w:rsidR="00AC3B9C" w:rsidRPr="003222F6" w:rsidRDefault="00AC3B9C" w:rsidP="00A869EC">
      <w:pPr>
        <w:spacing w:after="0" w:line="240" w:lineRule="auto"/>
        <w:rPr>
          <w:rFonts w:cs="Calibri"/>
          <w:sz w:val="20"/>
          <w:szCs w:val="20"/>
        </w:rPr>
      </w:pPr>
      <w:r w:rsidRPr="003222F6">
        <w:rPr>
          <w:rFonts w:cs="Calibri"/>
          <w:sz w:val="20"/>
          <w:szCs w:val="20"/>
        </w:rPr>
        <w:t xml:space="preserve">7.   Sources of possible error are as follows:        </w:t>
      </w:r>
    </w:p>
    <w:p w:rsidR="00AC3B9C" w:rsidRPr="003222F6" w:rsidRDefault="00AC3B9C" w:rsidP="00A869EC">
      <w:pPr>
        <w:pStyle w:val="ListParagraph"/>
        <w:numPr>
          <w:ilvl w:val="0"/>
          <w:numId w:val="16"/>
        </w:numPr>
        <w:spacing w:after="0" w:line="240" w:lineRule="auto"/>
        <w:rPr>
          <w:rFonts w:cs="Calibri"/>
          <w:sz w:val="20"/>
          <w:szCs w:val="20"/>
        </w:rPr>
      </w:pPr>
      <w:r w:rsidRPr="003222F6">
        <w:rPr>
          <w:rFonts w:cs="Calibri"/>
          <w:sz w:val="20"/>
          <w:szCs w:val="20"/>
        </w:rPr>
        <w:t>Improper cleansing and disinfection of          venipuncture site and rubber septum on blood culture vials may be sources of contamination leading to false-positive blood cultures.</w:t>
      </w:r>
    </w:p>
    <w:p w:rsidR="00AC3B9C" w:rsidRPr="003222F6" w:rsidRDefault="00AC3B9C" w:rsidP="00A869EC">
      <w:pPr>
        <w:pStyle w:val="ListParagraph"/>
        <w:numPr>
          <w:ilvl w:val="0"/>
          <w:numId w:val="16"/>
        </w:numPr>
        <w:spacing w:after="0" w:line="240" w:lineRule="auto"/>
        <w:rPr>
          <w:rFonts w:cs="Calibri"/>
          <w:sz w:val="20"/>
          <w:szCs w:val="20"/>
        </w:rPr>
      </w:pPr>
      <w:r w:rsidRPr="003222F6">
        <w:rPr>
          <w:rFonts w:cs="Calibri"/>
          <w:sz w:val="20"/>
          <w:szCs w:val="20"/>
        </w:rPr>
        <w:t>Touching a previously disinfected site with anything non-sterile may be a source of contamination.</w:t>
      </w:r>
    </w:p>
    <w:p w:rsidR="00AC3B9C" w:rsidRPr="003222F6" w:rsidRDefault="00AC3B9C" w:rsidP="00A869EC">
      <w:pPr>
        <w:pStyle w:val="ListParagraph"/>
        <w:numPr>
          <w:ilvl w:val="0"/>
          <w:numId w:val="16"/>
        </w:numPr>
        <w:spacing w:after="0" w:line="240" w:lineRule="auto"/>
        <w:rPr>
          <w:rFonts w:cs="Calibri"/>
          <w:sz w:val="20"/>
          <w:szCs w:val="20"/>
        </w:rPr>
      </w:pPr>
      <w:r w:rsidRPr="003222F6">
        <w:rPr>
          <w:rFonts w:cs="Calibri"/>
          <w:sz w:val="20"/>
          <w:szCs w:val="20"/>
        </w:rPr>
        <w:t>Overfilling bottle beyond recommended fill will result in false growth index readings on instrument resulting in a false-positive culture.</w:t>
      </w:r>
    </w:p>
    <w:p w:rsidR="00AC3B9C" w:rsidRPr="003222F6" w:rsidRDefault="00AC3B9C" w:rsidP="00A869EC">
      <w:pPr>
        <w:pStyle w:val="ListParagraph"/>
        <w:numPr>
          <w:ilvl w:val="0"/>
          <w:numId w:val="16"/>
        </w:numPr>
        <w:spacing w:after="0" w:line="240" w:lineRule="auto"/>
        <w:rPr>
          <w:rFonts w:cs="Calibri"/>
          <w:sz w:val="20"/>
          <w:szCs w:val="20"/>
        </w:rPr>
      </w:pPr>
      <w:r w:rsidRPr="003222F6">
        <w:rPr>
          <w:rFonts w:cs="Calibri"/>
          <w:sz w:val="20"/>
          <w:szCs w:val="20"/>
        </w:rPr>
        <w:t>Reduced volume of blood will delay detection of positive blood cultures.</w:t>
      </w:r>
    </w:p>
    <w:p w:rsidR="00AC3B9C" w:rsidRPr="003222F6" w:rsidRDefault="00AC3B9C" w:rsidP="00A869EC">
      <w:pPr>
        <w:pStyle w:val="ListParagraph"/>
        <w:numPr>
          <w:ilvl w:val="0"/>
          <w:numId w:val="16"/>
        </w:numPr>
        <w:spacing w:after="0" w:line="240" w:lineRule="auto"/>
        <w:rPr>
          <w:rFonts w:cs="Calibri"/>
          <w:sz w:val="20"/>
          <w:szCs w:val="20"/>
        </w:rPr>
      </w:pPr>
      <w:r w:rsidRPr="003222F6">
        <w:rPr>
          <w:rFonts w:cs="Calibri"/>
          <w:sz w:val="20"/>
          <w:szCs w:val="20"/>
        </w:rPr>
        <w:t>Prior to use, each vial should be examined for evidence of contamination, such as cloudiness, bulging or depressed rubber septum, or leakage.  Do not use if contamination is present.</w:t>
      </w:r>
    </w:p>
    <w:p w:rsidR="00AC3B9C" w:rsidRPr="003222F6" w:rsidRDefault="00AC3B9C" w:rsidP="00DF0DA6">
      <w:pPr>
        <w:pStyle w:val="ListParagraph"/>
        <w:spacing w:after="0" w:line="240" w:lineRule="auto"/>
        <w:ind w:left="990"/>
        <w:rPr>
          <w:rFonts w:cs="Calibri"/>
          <w:sz w:val="20"/>
          <w:szCs w:val="20"/>
        </w:rPr>
      </w:pPr>
    </w:p>
    <w:p w:rsidR="00AC3B9C" w:rsidRPr="003222F6" w:rsidRDefault="00AC3B9C" w:rsidP="00A869EC">
      <w:pPr>
        <w:spacing w:after="0" w:line="240" w:lineRule="auto"/>
        <w:rPr>
          <w:rFonts w:cs="Calibri"/>
          <w:sz w:val="20"/>
          <w:szCs w:val="20"/>
        </w:rPr>
      </w:pPr>
      <w:r w:rsidRPr="003222F6">
        <w:rPr>
          <w:rFonts w:cs="Calibri"/>
          <w:sz w:val="20"/>
          <w:szCs w:val="20"/>
          <w:u w:val="single"/>
        </w:rPr>
        <w:t>Skin Puncture Technique</w:t>
      </w:r>
      <w:r w:rsidRPr="003222F6">
        <w:rPr>
          <w:rFonts w:cs="Calibri"/>
          <w:sz w:val="20"/>
          <w:szCs w:val="20"/>
        </w:rPr>
        <w:t xml:space="preserve">                                                      </w:t>
      </w:r>
      <w:r w:rsidRPr="003222F6">
        <w:rPr>
          <w:rFonts w:cs="Calibri"/>
          <w:i/>
          <w:sz w:val="20"/>
          <w:szCs w:val="20"/>
        </w:rPr>
        <w:t>Equipment:</w:t>
      </w:r>
      <w:r w:rsidRPr="003222F6">
        <w:rPr>
          <w:rFonts w:cs="Calibri"/>
          <w:sz w:val="20"/>
          <w:szCs w:val="20"/>
        </w:rPr>
        <w:t xml:space="preserve">  Disposable gloves, disposable skin puncture device, </w:t>
      </w:r>
      <w:proofErr w:type="spellStart"/>
      <w:r w:rsidRPr="003222F6">
        <w:rPr>
          <w:rFonts w:cs="Calibri"/>
          <w:sz w:val="20"/>
          <w:szCs w:val="20"/>
        </w:rPr>
        <w:t>microcollection</w:t>
      </w:r>
      <w:proofErr w:type="spellEnd"/>
      <w:r w:rsidRPr="003222F6">
        <w:rPr>
          <w:rFonts w:cs="Calibri"/>
          <w:sz w:val="20"/>
          <w:szCs w:val="20"/>
        </w:rPr>
        <w:t xml:space="preserve"> tubes, 70% isop</w:t>
      </w:r>
      <w:r w:rsidR="00681153">
        <w:rPr>
          <w:rFonts w:cs="Calibri"/>
          <w:sz w:val="20"/>
          <w:szCs w:val="20"/>
        </w:rPr>
        <w:t>ropyl alcohol wipes,</w:t>
      </w:r>
      <w:r w:rsidRPr="003222F6">
        <w:rPr>
          <w:rFonts w:cs="Calibri"/>
          <w:sz w:val="20"/>
          <w:szCs w:val="20"/>
        </w:rPr>
        <w:t xml:space="preserve"> gauze, and adhesive bandage or tape.</w:t>
      </w:r>
    </w:p>
    <w:p w:rsidR="00AC3B9C" w:rsidRPr="003222F6" w:rsidRDefault="00AC3B9C" w:rsidP="00A869EC">
      <w:pPr>
        <w:spacing w:after="0" w:line="240" w:lineRule="auto"/>
        <w:rPr>
          <w:rFonts w:cs="Calibri"/>
          <w:sz w:val="20"/>
          <w:szCs w:val="20"/>
        </w:rPr>
      </w:pPr>
    </w:p>
    <w:p w:rsidR="00AC3B9C" w:rsidRPr="003222F6" w:rsidRDefault="00AC3B9C" w:rsidP="00A869EC">
      <w:pPr>
        <w:spacing w:after="0" w:line="240" w:lineRule="auto"/>
        <w:rPr>
          <w:rFonts w:cs="Calibri"/>
          <w:sz w:val="20"/>
          <w:szCs w:val="20"/>
        </w:rPr>
      </w:pPr>
      <w:r w:rsidRPr="003222F6">
        <w:rPr>
          <w:rFonts w:cs="Calibri"/>
          <w:i/>
          <w:sz w:val="20"/>
          <w:szCs w:val="20"/>
        </w:rPr>
        <w:t>Procedure:</w:t>
      </w:r>
    </w:p>
    <w:p w:rsidR="00AC3B9C" w:rsidRPr="003222F6" w:rsidRDefault="00AC3B9C" w:rsidP="00DF0DA6">
      <w:pPr>
        <w:pStyle w:val="ListParagraph"/>
        <w:numPr>
          <w:ilvl w:val="0"/>
          <w:numId w:val="17"/>
        </w:numPr>
        <w:spacing w:after="0" w:line="240" w:lineRule="auto"/>
        <w:rPr>
          <w:rFonts w:cs="Calibri"/>
          <w:sz w:val="20"/>
          <w:szCs w:val="20"/>
        </w:rPr>
      </w:pPr>
      <w:r w:rsidRPr="003222F6">
        <w:rPr>
          <w:rFonts w:cs="Calibri"/>
          <w:sz w:val="20"/>
          <w:szCs w:val="20"/>
          <w:u w:val="single"/>
        </w:rPr>
        <w:t>Inpatient:</w:t>
      </w:r>
      <w:r w:rsidRPr="003222F6">
        <w:rPr>
          <w:rFonts w:cs="Calibri"/>
          <w:sz w:val="20"/>
          <w:szCs w:val="20"/>
        </w:rPr>
        <w:t xml:space="preserve"> Identify patient by comparing patient date of birth and spelling of first and last name on requisition and/or labels with patient’s armband.  Armband must be physically attached to the patient when making this comparison.  Patient information on patient’s armband must match patient information on requisitions and/or labels.  </w:t>
      </w:r>
    </w:p>
    <w:p w:rsidR="00AC3B9C" w:rsidRPr="003222F6" w:rsidRDefault="00AC3B9C" w:rsidP="00DF0DA6">
      <w:pPr>
        <w:pStyle w:val="ListParagraph"/>
        <w:spacing w:after="0" w:line="240" w:lineRule="auto"/>
        <w:rPr>
          <w:rFonts w:cs="Calibri"/>
          <w:sz w:val="20"/>
          <w:szCs w:val="20"/>
        </w:rPr>
      </w:pPr>
      <w:r w:rsidRPr="003222F6">
        <w:rPr>
          <w:rFonts w:cs="Calibri"/>
          <w:b/>
          <w:sz w:val="20"/>
          <w:szCs w:val="20"/>
        </w:rPr>
        <w:t xml:space="preserve">Note:   </w:t>
      </w:r>
      <w:r w:rsidRPr="003222F6">
        <w:rPr>
          <w:rFonts w:cs="Calibri"/>
          <w:sz w:val="20"/>
          <w:szCs w:val="20"/>
        </w:rPr>
        <w:t xml:space="preserve">All discrepancies between the patient’s  </w:t>
      </w:r>
    </w:p>
    <w:p w:rsidR="00AC3B9C" w:rsidRPr="003222F6" w:rsidRDefault="00AC3B9C" w:rsidP="00DF0DA6">
      <w:pPr>
        <w:pStyle w:val="ListParagraph"/>
        <w:spacing w:after="0" w:line="240" w:lineRule="auto"/>
        <w:rPr>
          <w:rFonts w:cs="Calibri"/>
          <w:sz w:val="20"/>
          <w:szCs w:val="20"/>
        </w:rPr>
      </w:pPr>
      <w:r w:rsidRPr="003222F6">
        <w:rPr>
          <w:rFonts w:cs="Calibri"/>
          <w:b/>
          <w:sz w:val="20"/>
          <w:szCs w:val="20"/>
        </w:rPr>
        <w:t xml:space="preserve">             </w:t>
      </w:r>
      <w:r w:rsidRPr="003222F6">
        <w:rPr>
          <w:rFonts w:cs="Calibri"/>
          <w:sz w:val="20"/>
          <w:szCs w:val="20"/>
        </w:rPr>
        <w:t xml:space="preserve">armband and requisition and/or labels must </w:t>
      </w:r>
    </w:p>
    <w:p w:rsidR="00AC3B9C" w:rsidRPr="003222F6" w:rsidRDefault="00AC3B9C" w:rsidP="00DF0DA6">
      <w:pPr>
        <w:pStyle w:val="ListParagraph"/>
        <w:spacing w:after="0" w:line="240" w:lineRule="auto"/>
        <w:rPr>
          <w:rFonts w:cs="Calibri"/>
          <w:sz w:val="20"/>
          <w:szCs w:val="20"/>
        </w:rPr>
      </w:pPr>
      <w:r w:rsidRPr="003222F6">
        <w:rPr>
          <w:rFonts w:cs="Calibri"/>
          <w:sz w:val="20"/>
          <w:szCs w:val="20"/>
        </w:rPr>
        <w:t xml:space="preserve">             be resolved before specimen is drawn from</w:t>
      </w:r>
    </w:p>
    <w:p w:rsidR="00AC3B9C" w:rsidRPr="003222F6" w:rsidRDefault="00AC3B9C" w:rsidP="00DF0DA6">
      <w:pPr>
        <w:pStyle w:val="ListParagraph"/>
        <w:spacing w:after="0" w:line="240" w:lineRule="auto"/>
        <w:rPr>
          <w:rFonts w:cs="Calibri"/>
          <w:sz w:val="20"/>
          <w:szCs w:val="20"/>
        </w:rPr>
      </w:pPr>
      <w:r w:rsidRPr="003222F6">
        <w:rPr>
          <w:rFonts w:cs="Calibri"/>
          <w:sz w:val="20"/>
          <w:szCs w:val="20"/>
        </w:rPr>
        <w:t xml:space="preserve">             patient.  </w:t>
      </w:r>
    </w:p>
    <w:p w:rsidR="00AC3B9C" w:rsidRPr="003222F6" w:rsidRDefault="00AC3B9C" w:rsidP="00DF0DA6">
      <w:pPr>
        <w:pStyle w:val="ListParagraph"/>
        <w:spacing w:after="0" w:line="240" w:lineRule="auto"/>
        <w:rPr>
          <w:rFonts w:cs="Calibri"/>
          <w:sz w:val="20"/>
          <w:szCs w:val="20"/>
        </w:rPr>
      </w:pPr>
      <w:r w:rsidRPr="003222F6">
        <w:rPr>
          <w:rFonts w:cs="Calibri"/>
          <w:sz w:val="20"/>
          <w:szCs w:val="20"/>
        </w:rPr>
        <w:t xml:space="preserve"> </w:t>
      </w:r>
      <w:r w:rsidRPr="003222F6">
        <w:rPr>
          <w:rFonts w:cs="Calibri"/>
          <w:sz w:val="20"/>
          <w:szCs w:val="20"/>
          <w:u w:val="single"/>
        </w:rPr>
        <w:t>Outpatient</w:t>
      </w:r>
      <w:r w:rsidRPr="003222F6">
        <w:rPr>
          <w:rFonts w:cs="Calibri"/>
          <w:sz w:val="20"/>
          <w:szCs w:val="20"/>
        </w:rPr>
        <w:t>:  Outpatients will be asked to verbalize first and last name and date of birth which will be compared with registration paperwork.</w:t>
      </w:r>
    </w:p>
    <w:p w:rsidR="00AC3B9C" w:rsidRPr="003222F6" w:rsidRDefault="00AC3B9C" w:rsidP="00A869EC">
      <w:pPr>
        <w:pStyle w:val="ListParagraph"/>
        <w:numPr>
          <w:ilvl w:val="0"/>
          <w:numId w:val="17"/>
        </w:numPr>
        <w:spacing w:after="0" w:line="240" w:lineRule="auto"/>
        <w:rPr>
          <w:rFonts w:cs="Calibri"/>
          <w:sz w:val="20"/>
          <w:szCs w:val="20"/>
        </w:rPr>
      </w:pPr>
      <w:r w:rsidRPr="003222F6">
        <w:rPr>
          <w:rFonts w:cs="Calibri"/>
          <w:sz w:val="20"/>
          <w:szCs w:val="20"/>
        </w:rPr>
        <w:t>Check above bed for any “special instructions: signs.</w:t>
      </w:r>
    </w:p>
    <w:p w:rsidR="00AC3B9C" w:rsidRPr="003222F6" w:rsidRDefault="00AC3B9C" w:rsidP="00A869EC">
      <w:pPr>
        <w:pStyle w:val="ListParagraph"/>
        <w:numPr>
          <w:ilvl w:val="0"/>
          <w:numId w:val="17"/>
        </w:numPr>
        <w:spacing w:after="0" w:line="240" w:lineRule="auto"/>
        <w:rPr>
          <w:rFonts w:cs="Calibri"/>
          <w:sz w:val="20"/>
          <w:szCs w:val="20"/>
        </w:rPr>
      </w:pPr>
      <w:r w:rsidRPr="003222F6">
        <w:rPr>
          <w:rFonts w:cs="Calibri"/>
          <w:sz w:val="20"/>
          <w:szCs w:val="20"/>
        </w:rPr>
        <w:lastRenderedPageBreak/>
        <w:t xml:space="preserve">Select appropriate </w:t>
      </w:r>
      <w:proofErr w:type="spellStart"/>
      <w:r w:rsidRPr="003222F6">
        <w:rPr>
          <w:rFonts w:cs="Calibri"/>
          <w:sz w:val="20"/>
          <w:szCs w:val="20"/>
        </w:rPr>
        <w:t>microcollection</w:t>
      </w:r>
      <w:proofErr w:type="spellEnd"/>
      <w:r w:rsidRPr="003222F6">
        <w:rPr>
          <w:rFonts w:cs="Calibri"/>
          <w:sz w:val="20"/>
          <w:szCs w:val="20"/>
        </w:rPr>
        <w:t xml:space="preserve"> tube type for test(s) ordered.</w:t>
      </w:r>
    </w:p>
    <w:p w:rsidR="00AC3B9C" w:rsidRPr="00C523FB"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Assemble all necessary equipment in a convenient location close to patient.</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Skin puncture blood can be obtained from lateral or medial plantar surface of heel, plantar surface of a big toe, or palmar surface of distal phalanx of a finger.</w:t>
      </w:r>
    </w:p>
    <w:p w:rsidR="00AC3B9C" w:rsidRPr="003222F6" w:rsidRDefault="00AC3B9C" w:rsidP="00A869EC">
      <w:pPr>
        <w:pStyle w:val="ListParagraph"/>
        <w:numPr>
          <w:ilvl w:val="0"/>
          <w:numId w:val="17"/>
        </w:numPr>
        <w:spacing w:after="0" w:line="240" w:lineRule="auto"/>
        <w:rPr>
          <w:rFonts w:cs="Calibri"/>
          <w:sz w:val="20"/>
          <w:szCs w:val="20"/>
        </w:rPr>
      </w:pPr>
      <w:r w:rsidRPr="003222F6">
        <w:rPr>
          <w:rFonts w:cs="Calibri"/>
          <w:sz w:val="20"/>
          <w:szCs w:val="20"/>
        </w:rPr>
        <w:t>If an infant’s heel is to be punctured, site should be on plantar surface medial to a line drawn posteriorly from middle of great toe in heel or lateral to a line drawn posteriorly from between fourth and fifth toes to heel.  In almost all infants, heel bone is not under these areas.  Puncture should</w:t>
      </w:r>
      <w:r w:rsidR="001C0F54">
        <w:rPr>
          <w:rFonts w:cs="Calibri"/>
          <w:sz w:val="20"/>
          <w:szCs w:val="20"/>
        </w:rPr>
        <w:t xml:space="preserve"> not</w:t>
      </w:r>
      <w:r w:rsidRPr="003222F6">
        <w:rPr>
          <w:rFonts w:cs="Calibri"/>
          <w:sz w:val="20"/>
          <w:szCs w:val="20"/>
        </w:rPr>
        <w:t xml:space="preserve"> be through a previous puncture site which may be infected, nor should it be at curvature of heel.</w:t>
      </w:r>
    </w:p>
    <w:p w:rsidR="00AC3B9C" w:rsidRPr="003222F6" w:rsidRDefault="00AC3B9C" w:rsidP="00A869EC">
      <w:pPr>
        <w:pStyle w:val="ListParagraph"/>
        <w:numPr>
          <w:ilvl w:val="0"/>
          <w:numId w:val="17"/>
        </w:numPr>
        <w:spacing w:after="0" w:line="240" w:lineRule="auto"/>
        <w:rPr>
          <w:rFonts w:cs="Calibri"/>
          <w:sz w:val="20"/>
          <w:szCs w:val="20"/>
        </w:rPr>
      </w:pPr>
      <w:r w:rsidRPr="003222F6">
        <w:rPr>
          <w:rFonts w:cs="Calibri"/>
          <w:sz w:val="20"/>
          <w:szCs w:val="20"/>
        </w:rPr>
        <w:t>Skin punctures should not be performed on central area of an infant’s foot (area of arch).  This may result in injury to nerves, tendons, and cartilage and offers no advantage over puncturing heel.  Skin punctures should not be performed on fingers of infants.</w:t>
      </w:r>
    </w:p>
    <w:p w:rsidR="00AC3B9C" w:rsidRPr="003222F6" w:rsidRDefault="00AC3B9C" w:rsidP="00A869EC">
      <w:pPr>
        <w:pStyle w:val="ListParagraph"/>
        <w:numPr>
          <w:ilvl w:val="0"/>
          <w:numId w:val="17"/>
        </w:numPr>
        <w:spacing w:after="0" w:line="240" w:lineRule="auto"/>
        <w:rPr>
          <w:rFonts w:cs="Calibri"/>
          <w:sz w:val="20"/>
          <w:szCs w:val="20"/>
        </w:rPr>
      </w:pPr>
      <w:r w:rsidRPr="003222F6">
        <w:rPr>
          <w:rFonts w:cs="Calibri"/>
          <w:sz w:val="20"/>
          <w:szCs w:val="20"/>
        </w:rPr>
        <w:t>Where skin punctures are performed on adult fingers, the following guidelines should be observed:</w:t>
      </w:r>
    </w:p>
    <w:p w:rsidR="00AC3B9C" w:rsidRPr="003222F6" w:rsidRDefault="00AC3B9C" w:rsidP="00A869EC">
      <w:pPr>
        <w:pStyle w:val="ListParagraph"/>
        <w:numPr>
          <w:ilvl w:val="0"/>
          <w:numId w:val="18"/>
        </w:numPr>
        <w:spacing w:after="0" w:line="240" w:lineRule="auto"/>
        <w:rPr>
          <w:rFonts w:cs="Calibri"/>
          <w:sz w:val="20"/>
          <w:szCs w:val="20"/>
        </w:rPr>
      </w:pPr>
      <w:r w:rsidRPr="003222F6">
        <w:rPr>
          <w:rFonts w:cs="Calibri"/>
          <w:sz w:val="20"/>
          <w:szCs w:val="20"/>
        </w:rPr>
        <w:t>Puncture should be on palmar surface of distal phalanx and not at side of tip of finger, because tissue on side and tip of finger is about half as thick as tissue in center of finger.</w:t>
      </w:r>
    </w:p>
    <w:p w:rsidR="00AC3B9C" w:rsidRPr="003222F6" w:rsidRDefault="00AC3B9C" w:rsidP="00A869EC">
      <w:pPr>
        <w:pStyle w:val="ListParagraph"/>
        <w:numPr>
          <w:ilvl w:val="0"/>
          <w:numId w:val="18"/>
        </w:numPr>
        <w:spacing w:after="0" w:line="240" w:lineRule="auto"/>
        <w:rPr>
          <w:rFonts w:cs="Calibri"/>
          <w:sz w:val="20"/>
          <w:szCs w:val="20"/>
        </w:rPr>
      </w:pPr>
      <w:r w:rsidRPr="003222F6">
        <w:rPr>
          <w:rFonts w:cs="Calibri"/>
          <w:sz w:val="20"/>
          <w:szCs w:val="20"/>
        </w:rPr>
        <w:t xml:space="preserve">Fifth finger should not be punctured because tissue is considerably thinner than tissue of thumb, index, middle, and ring fingers.        </w:t>
      </w:r>
    </w:p>
    <w:p w:rsidR="00AC3B9C" w:rsidRPr="003222F6" w:rsidRDefault="00AC3B9C" w:rsidP="00A869EC">
      <w:pPr>
        <w:pStyle w:val="ListParagraph"/>
        <w:numPr>
          <w:ilvl w:val="0"/>
          <w:numId w:val="17"/>
        </w:numPr>
        <w:spacing w:after="0" w:line="240" w:lineRule="auto"/>
        <w:rPr>
          <w:rFonts w:cs="Calibri"/>
          <w:sz w:val="20"/>
          <w:szCs w:val="20"/>
        </w:rPr>
      </w:pPr>
      <w:r w:rsidRPr="003222F6">
        <w:rPr>
          <w:rFonts w:cs="Calibri"/>
          <w:sz w:val="20"/>
          <w:szCs w:val="20"/>
        </w:rPr>
        <w:t>Warming skin puncture site can increase blood flow through site sevenfold.  A hot pack or warm, moist towel at a temperature of no higher than 42°C may be used to cover site for at least 3 minutes.</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The site should be cleaned with a 70% isopropyl alcohol wipe.  Rubbing area vigorously with alcohol pad will increase circulation.  Site must be thoroughly dried with a sterile gauze pad before being punctured because residual alcohol causes rapid hemolysis.  Betadine® should not be used to clean and disinfect skin puncture sites; blood contaminated with Betadine® may have falsely elevated levels of potassium, phosphorus, or uric acid.</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The heel or finger must be held firmly to prevent sudden movement.  Wearing gloves, perform puncture with a quick jabbing motion.</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The first drop of blood should be wiped away with a gauze pad; it is most likely to contain excess tissue fluid.  Exception to this protocol may be point of care testing.  Refer to specific point of care procedures for instructions.</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If puncture is adequate, 0.5 mL of blood can be collected from a single puncture site.</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lastRenderedPageBreak/>
        <w:t xml:space="preserve">Blood flow from puncture is enhanced by holding puncture site downward and gently applying continuous pressure to surround tissue (or proximal to puncture site when blood is obtained from a finger).  Strong repetitive pressure (milking) should </w:t>
      </w:r>
    </w:p>
    <w:p w:rsidR="00AC3B9C" w:rsidRPr="003222F6" w:rsidRDefault="00AC3B9C" w:rsidP="001D0169">
      <w:pPr>
        <w:pStyle w:val="ListParagraph"/>
        <w:spacing w:after="0" w:line="240" w:lineRule="auto"/>
        <w:rPr>
          <w:rFonts w:cs="Calibri"/>
          <w:sz w:val="20"/>
          <w:szCs w:val="20"/>
        </w:rPr>
      </w:pPr>
      <w:r w:rsidRPr="003222F6">
        <w:rPr>
          <w:rFonts w:cs="Calibri"/>
          <w:sz w:val="20"/>
          <w:szCs w:val="20"/>
        </w:rPr>
        <w:t>not be applied; it may cause hemolysis or contamination of specimen with tissue fluid.</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Release pressure occasionally to allow blood to flow back into puncture site.</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 xml:space="preserve">Hold </w:t>
      </w:r>
      <w:proofErr w:type="spellStart"/>
      <w:r w:rsidRPr="003222F6">
        <w:rPr>
          <w:rFonts w:cs="Calibri"/>
          <w:sz w:val="20"/>
          <w:szCs w:val="20"/>
        </w:rPr>
        <w:t>microcollection</w:t>
      </w:r>
      <w:proofErr w:type="spellEnd"/>
      <w:r w:rsidRPr="003222F6">
        <w:rPr>
          <w:rFonts w:cs="Calibri"/>
          <w:sz w:val="20"/>
          <w:szCs w:val="20"/>
        </w:rPr>
        <w:t xml:space="preserve"> tube at an angle below, horizontal with vent hole in collection cap in an upward position.  Let blood flow into top of collection cap.  Do not scoop blood into container</w:t>
      </w:r>
      <w:r w:rsidR="00011FF4">
        <w:rPr>
          <w:rFonts w:cs="Calibri"/>
          <w:sz w:val="20"/>
          <w:szCs w:val="20"/>
        </w:rPr>
        <w:t xml:space="preserve"> or hemolysis may occur.  Occas</w:t>
      </w:r>
      <w:r w:rsidRPr="003222F6">
        <w:rPr>
          <w:rFonts w:cs="Calibri"/>
          <w:sz w:val="20"/>
          <w:szCs w:val="20"/>
        </w:rPr>
        <w:t>ional tapping will assist flow.</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 xml:space="preserve"> Remove collection cap and replace with stopper.</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 xml:space="preserve">When blood is collected in </w:t>
      </w:r>
      <w:proofErr w:type="spellStart"/>
      <w:r w:rsidRPr="003222F6">
        <w:rPr>
          <w:rFonts w:cs="Calibri"/>
          <w:sz w:val="20"/>
          <w:szCs w:val="20"/>
        </w:rPr>
        <w:t>microcollection</w:t>
      </w:r>
      <w:proofErr w:type="spellEnd"/>
      <w:r w:rsidRPr="003222F6">
        <w:rPr>
          <w:rFonts w:cs="Calibri"/>
          <w:sz w:val="20"/>
          <w:szCs w:val="20"/>
        </w:rPr>
        <w:t xml:space="preserve"> devices containing anticoagulant (</w:t>
      </w:r>
      <w:proofErr w:type="spellStart"/>
      <w:r w:rsidRPr="003222F6">
        <w:rPr>
          <w:rFonts w:cs="Calibri"/>
          <w:sz w:val="20"/>
          <w:szCs w:val="20"/>
        </w:rPr>
        <w:t>ie</w:t>
      </w:r>
      <w:proofErr w:type="spellEnd"/>
      <w:r w:rsidRPr="003222F6">
        <w:rPr>
          <w:rFonts w:cs="Calibri"/>
          <w:sz w:val="20"/>
          <w:szCs w:val="20"/>
        </w:rPr>
        <w:t>, EDTA or heparin), devices should be immediately stoppered and blood mixed well to prevent coagulation.  These tubes must be filled with proper quantity of blood; overfilling will result in clot formation whereas under filling can cause morphologic changes in cells due to excess anticoagulant.</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After blood has been collected from a</w:t>
      </w:r>
      <w:r w:rsidR="007D34EA">
        <w:rPr>
          <w:rFonts w:cs="Calibri"/>
          <w:sz w:val="20"/>
          <w:szCs w:val="20"/>
        </w:rPr>
        <w:t>n infant’s heel, press a</w:t>
      </w:r>
      <w:r w:rsidRPr="003222F6">
        <w:rPr>
          <w:rFonts w:cs="Calibri"/>
          <w:sz w:val="20"/>
          <w:szCs w:val="20"/>
        </w:rPr>
        <w:t xml:space="preserve"> gauze pad against puncture site until bleeding stops.</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Apply a BAND-AID® dot to puncture site.</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Post-puncture care is important.  Extreme care should be used with patients on anticoagulant therapy or who are platelet deficient.  These patients are prone to extended bleeding times.</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 xml:space="preserve">Label all vials following the “Labeling of Specimens” protocol found in “Specimen Collection and Preparation” in “General Information.”                 </w:t>
      </w:r>
      <w:r w:rsidRPr="003222F6">
        <w:rPr>
          <w:rFonts w:cs="Calibri"/>
          <w:b/>
          <w:sz w:val="20"/>
          <w:szCs w:val="20"/>
        </w:rPr>
        <w:t>Note:  All labeling must be performed at bedside for inpatients.  For outpatients, specimens must be labeled before patient leaves collection area.</w:t>
      </w:r>
    </w:p>
    <w:p w:rsidR="00AC3B9C" w:rsidRPr="003222F6" w:rsidRDefault="00AC3B9C" w:rsidP="001D0169">
      <w:pPr>
        <w:pStyle w:val="ListParagraph"/>
        <w:numPr>
          <w:ilvl w:val="0"/>
          <w:numId w:val="17"/>
        </w:numPr>
        <w:spacing w:after="0" w:line="240" w:lineRule="auto"/>
        <w:rPr>
          <w:rFonts w:cs="Calibri"/>
          <w:sz w:val="20"/>
          <w:szCs w:val="20"/>
        </w:rPr>
      </w:pPr>
      <w:r w:rsidRPr="003222F6">
        <w:rPr>
          <w:rFonts w:cs="Calibri"/>
          <w:sz w:val="20"/>
          <w:szCs w:val="20"/>
        </w:rPr>
        <w:t xml:space="preserve">Dispose of skin puncture device, collection equipment etc., into appropriate puncture resistant biohazard containers.      </w:t>
      </w:r>
    </w:p>
    <w:p w:rsidR="00AC3B9C" w:rsidRPr="003222F6" w:rsidRDefault="00AC3B9C" w:rsidP="001D0169">
      <w:pPr>
        <w:pStyle w:val="ListParagraph"/>
        <w:spacing w:after="0" w:line="240" w:lineRule="auto"/>
        <w:rPr>
          <w:rFonts w:cs="Calibri"/>
          <w:sz w:val="20"/>
          <w:szCs w:val="20"/>
        </w:rPr>
      </w:pPr>
      <w:r w:rsidRPr="003222F6">
        <w:rPr>
          <w:rFonts w:cs="Calibri"/>
          <w:sz w:val="20"/>
          <w:szCs w:val="20"/>
        </w:rPr>
        <w:t xml:space="preserve">                                    </w:t>
      </w:r>
    </w:p>
    <w:p w:rsidR="00AC3B9C" w:rsidRPr="003222F6" w:rsidRDefault="00AC3B9C" w:rsidP="001D0169">
      <w:pPr>
        <w:spacing w:after="0" w:line="240" w:lineRule="auto"/>
        <w:ind w:left="360"/>
        <w:rPr>
          <w:rFonts w:cs="Calibri"/>
          <w:sz w:val="20"/>
          <w:szCs w:val="20"/>
        </w:rPr>
      </w:pPr>
      <w:r w:rsidRPr="003222F6">
        <w:rPr>
          <w:rFonts w:cs="Calibri"/>
          <w:sz w:val="20"/>
          <w:szCs w:val="20"/>
          <w:u w:val="single"/>
        </w:rPr>
        <w:t>Venipuncture Technique</w:t>
      </w:r>
      <w:r w:rsidRPr="003222F6">
        <w:rPr>
          <w:rFonts w:cs="Calibri"/>
          <w:sz w:val="20"/>
          <w:szCs w:val="20"/>
        </w:rPr>
        <w:t xml:space="preserve">                                             </w:t>
      </w:r>
      <w:r w:rsidRPr="003222F6">
        <w:rPr>
          <w:rFonts w:cs="Calibri"/>
          <w:i/>
          <w:sz w:val="20"/>
          <w:szCs w:val="20"/>
        </w:rPr>
        <w:t xml:space="preserve">Equipment:  </w:t>
      </w:r>
      <w:r w:rsidRPr="003222F6">
        <w:rPr>
          <w:rFonts w:cs="Calibri"/>
          <w:sz w:val="20"/>
          <w:szCs w:val="20"/>
        </w:rPr>
        <w:t>Disposable gloves, sterile needle, needle holder, evacuated blood collection tubes, tourniquet, 70% iso</w:t>
      </w:r>
      <w:r w:rsidR="00A8628E">
        <w:rPr>
          <w:rFonts w:cs="Calibri"/>
          <w:sz w:val="20"/>
          <w:szCs w:val="20"/>
        </w:rPr>
        <w:t>propyl alcohol wipes,</w:t>
      </w:r>
      <w:r w:rsidRPr="003222F6">
        <w:rPr>
          <w:rFonts w:cs="Calibri"/>
          <w:sz w:val="20"/>
          <w:szCs w:val="20"/>
        </w:rPr>
        <w:t xml:space="preserve"> gauze, and adhesive bandage or tape.</w:t>
      </w:r>
    </w:p>
    <w:p w:rsidR="00AC3B9C" w:rsidRPr="003222F6" w:rsidRDefault="00AC3B9C" w:rsidP="001D0169">
      <w:pPr>
        <w:spacing w:after="0" w:line="240" w:lineRule="auto"/>
        <w:ind w:left="360"/>
        <w:rPr>
          <w:rFonts w:cs="Calibri"/>
          <w:sz w:val="20"/>
          <w:szCs w:val="20"/>
        </w:rPr>
      </w:pPr>
      <w:r w:rsidRPr="003222F6">
        <w:rPr>
          <w:rFonts w:cs="Calibri"/>
          <w:i/>
          <w:sz w:val="20"/>
          <w:szCs w:val="20"/>
        </w:rPr>
        <w:t>Procedure:</w:t>
      </w:r>
      <w:r w:rsidRPr="003222F6">
        <w:rPr>
          <w:rFonts w:cs="Calibri"/>
          <w:sz w:val="20"/>
          <w:szCs w:val="20"/>
        </w:rPr>
        <w:t xml:space="preserve">                                                           </w:t>
      </w:r>
      <w:r w:rsidRPr="003222F6">
        <w:rPr>
          <w:rFonts w:cs="Calibri"/>
          <w:sz w:val="20"/>
          <w:szCs w:val="20"/>
        </w:rPr>
        <w:tab/>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u w:val="single"/>
        </w:rPr>
        <w:t>Inpatient</w:t>
      </w:r>
      <w:r w:rsidRPr="003222F6">
        <w:rPr>
          <w:rFonts w:cs="Calibri"/>
          <w:sz w:val="20"/>
          <w:szCs w:val="20"/>
        </w:rPr>
        <w:t xml:space="preserve">:  Identify patient by comparing patient date of birth and spelling of first and last name on requisition and/or labels with patient’s armband.  Armband must be physically attached to patient when making this comparison.  Patient information on patient’s armband must match patient information on requisitions and/or labels.           </w:t>
      </w:r>
      <w:r w:rsidRPr="003222F6">
        <w:rPr>
          <w:rFonts w:cs="Calibri"/>
          <w:b/>
          <w:sz w:val="20"/>
          <w:szCs w:val="20"/>
        </w:rPr>
        <w:lastRenderedPageBreak/>
        <w:t xml:space="preserve">Note:  </w:t>
      </w:r>
      <w:r w:rsidRPr="003222F6">
        <w:rPr>
          <w:rFonts w:cs="Calibri"/>
          <w:sz w:val="20"/>
          <w:szCs w:val="20"/>
        </w:rPr>
        <w:t xml:space="preserve">All discrepancies between patient’s armband and requisition and/or labels must be resolved before specimen is drawn from patient.         </w:t>
      </w:r>
      <w:r w:rsidRPr="003222F6">
        <w:rPr>
          <w:rFonts w:cs="Calibri"/>
          <w:sz w:val="20"/>
          <w:szCs w:val="20"/>
          <w:u w:val="single"/>
        </w:rPr>
        <w:t>Outpatient</w:t>
      </w:r>
      <w:r w:rsidRPr="003222F6">
        <w:rPr>
          <w:rFonts w:cs="Calibri"/>
          <w:sz w:val="20"/>
          <w:szCs w:val="20"/>
        </w:rPr>
        <w:t>:  Outpatients will be asked to verbalize first and last name and date of birth which will be compared with registration paperwork.</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Check above bed for any “special instructions” signs.</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Select appropriate tube type for test ordered.</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Assemble all necessary equipment in a convenient location close to patient.</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Thread appropriate needle into holder until it is secure.</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Close patient’s hand and select a vein site.  Large median cubital and cephalic veins are used most frequently.  Wrist and hand veins are also acceptable for venipuncture.  Never draw a specimen from a location above an intravenous site, specimen will be contaminated and over diluted.</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 xml:space="preserve">Apply tourniquet 3 to 4 inches above venipuncture site.  Never leave tourniquet on for longer than 60 seconds.  Localized stasis may occur with a tourniquet, together with the formation of a partial filtrate of blood and </w:t>
      </w:r>
      <w:proofErr w:type="spellStart"/>
      <w:r w:rsidRPr="003222F6">
        <w:rPr>
          <w:rFonts w:cs="Calibri"/>
          <w:sz w:val="20"/>
          <w:szCs w:val="20"/>
        </w:rPr>
        <w:t>hemoconcentration</w:t>
      </w:r>
      <w:proofErr w:type="spellEnd"/>
      <w:r w:rsidRPr="003222F6">
        <w:rPr>
          <w:rFonts w:cs="Calibri"/>
          <w:sz w:val="20"/>
          <w:szCs w:val="20"/>
        </w:rPr>
        <w:t xml:space="preserve">.  This may result  in erroneously high values for all protein-based </w:t>
      </w:r>
      <w:proofErr w:type="spellStart"/>
      <w:r w:rsidRPr="003222F6">
        <w:rPr>
          <w:rFonts w:cs="Calibri"/>
          <w:sz w:val="20"/>
          <w:szCs w:val="20"/>
        </w:rPr>
        <w:t>analytes</w:t>
      </w:r>
      <w:proofErr w:type="spellEnd"/>
      <w:r w:rsidRPr="003222F6">
        <w:rPr>
          <w:rFonts w:cs="Calibri"/>
          <w:sz w:val="20"/>
          <w:szCs w:val="20"/>
        </w:rPr>
        <w:t>, packed cell volume, and other cellular elements.</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Cleanse venipuncture site with 70% isopropyl alcohol wipes, allowing area of dry to prevent hemolysis.</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Anchor vein with your thumb 1 inch to 2 inches below venipuncture site.</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Wearing gloves, remove needle cap.  With bevel up, line up needle with vein.  Insert needle into vein.  Grasp flange of needle holder and push tube forward until butt-end of needle punctures stopper.  Maintain tube below site when needle is in vein.</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Fill tube until vacuum is exhausted and blood flow ceases.</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Remove tube from holder and insert next tube into holder</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If more than 1 blood collection tube is required, tubes should be drawn in following order:</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Blood culture</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Plain red</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Light blue</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Gold/SST</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Light/dark green</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Purple (EDTA)</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Pink</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Royal blue</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Gray</w:t>
      </w:r>
    </w:p>
    <w:p w:rsidR="00AC3B9C" w:rsidRPr="003222F6" w:rsidRDefault="00AC3B9C" w:rsidP="001D0169">
      <w:pPr>
        <w:pStyle w:val="ListParagraph"/>
        <w:numPr>
          <w:ilvl w:val="0"/>
          <w:numId w:val="21"/>
        </w:numPr>
        <w:spacing w:after="0" w:line="240" w:lineRule="auto"/>
        <w:rPr>
          <w:rFonts w:cs="Calibri"/>
          <w:sz w:val="20"/>
          <w:szCs w:val="20"/>
        </w:rPr>
      </w:pPr>
      <w:r w:rsidRPr="003222F6">
        <w:rPr>
          <w:rFonts w:cs="Calibri"/>
          <w:sz w:val="20"/>
          <w:szCs w:val="20"/>
        </w:rPr>
        <w:t>Yellow (ACD)</w:t>
      </w:r>
    </w:p>
    <w:p w:rsidR="00AC3B9C" w:rsidRPr="003222F6" w:rsidRDefault="00AC3B9C" w:rsidP="001D0169">
      <w:pPr>
        <w:pStyle w:val="ListParagraph"/>
        <w:numPr>
          <w:ilvl w:val="0"/>
          <w:numId w:val="20"/>
        </w:numPr>
        <w:spacing w:after="0" w:line="240" w:lineRule="auto"/>
        <w:rPr>
          <w:rFonts w:cs="Calibri"/>
          <w:sz w:val="20"/>
          <w:szCs w:val="20"/>
        </w:rPr>
      </w:pPr>
      <w:r w:rsidRPr="003222F6">
        <w:rPr>
          <w:rFonts w:cs="Calibri"/>
          <w:sz w:val="20"/>
          <w:szCs w:val="20"/>
        </w:rPr>
        <w:t xml:space="preserve">If light blue-top tube intended for coagulation testing is to be drawn, never draw first because thromboplastin from site of venipuncture can </w:t>
      </w:r>
      <w:r w:rsidRPr="003222F6">
        <w:rPr>
          <w:rFonts w:cs="Calibri"/>
          <w:sz w:val="20"/>
          <w:szCs w:val="20"/>
        </w:rPr>
        <w:lastRenderedPageBreak/>
        <w:t>invalidate coagulation assay results.  If a light blue-top tube is only tube to be drawn, a 5-mL discard tube should be drawn first.</w:t>
      </w:r>
    </w:p>
    <w:p w:rsidR="00AC3B9C" w:rsidRPr="00A8628E" w:rsidRDefault="00AC3B9C" w:rsidP="00A8628E">
      <w:pPr>
        <w:pStyle w:val="ListParagraph"/>
        <w:numPr>
          <w:ilvl w:val="0"/>
          <w:numId w:val="20"/>
        </w:numPr>
        <w:spacing w:after="0" w:line="240" w:lineRule="auto"/>
        <w:rPr>
          <w:rFonts w:cs="Calibri"/>
          <w:sz w:val="20"/>
          <w:szCs w:val="20"/>
        </w:rPr>
      </w:pPr>
      <w:r w:rsidRPr="003222F6">
        <w:rPr>
          <w:rFonts w:cs="Calibri"/>
          <w:sz w:val="20"/>
          <w:szCs w:val="20"/>
        </w:rPr>
        <w:t>If blood collection tube contains an additive, invert gently 10 to 15 times to ensure thorough mixing.</w:t>
      </w:r>
    </w:p>
    <w:p w:rsidR="00AC3B9C" w:rsidRPr="003222F6" w:rsidRDefault="00AC3B9C" w:rsidP="00566B0F">
      <w:pPr>
        <w:pStyle w:val="ListParagraph"/>
        <w:numPr>
          <w:ilvl w:val="0"/>
          <w:numId w:val="20"/>
        </w:numPr>
        <w:spacing w:after="0" w:line="240" w:lineRule="auto"/>
        <w:rPr>
          <w:rFonts w:cs="Calibri"/>
          <w:sz w:val="20"/>
          <w:szCs w:val="20"/>
        </w:rPr>
      </w:pPr>
      <w:r w:rsidRPr="003222F6">
        <w:rPr>
          <w:rFonts w:cs="Calibri"/>
          <w:sz w:val="20"/>
          <w:szCs w:val="20"/>
        </w:rPr>
        <w:t>After all specimens have been drawn, remove needle slowly, and place a gauze pad over site.  Apply pressure to site until bleeding stops.</w:t>
      </w:r>
    </w:p>
    <w:p w:rsidR="00AC3B9C" w:rsidRPr="003222F6" w:rsidRDefault="00AC3B9C" w:rsidP="00566B0F">
      <w:pPr>
        <w:pStyle w:val="ListParagraph"/>
        <w:numPr>
          <w:ilvl w:val="0"/>
          <w:numId w:val="20"/>
        </w:numPr>
        <w:spacing w:after="0" w:line="240" w:lineRule="auto"/>
        <w:rPr>
          <w:rFonts w:cs="Calibri"/>
          <w:sz w:val="20"/>
          <w:szCs w:val="20"/>
        </w:rPr>
      </w:pPr>
      <w:r w:rsidRPr="003222F6">
        <w:rPr>
          <w:rFonts w:cs="Calibri"/>
          <w:sz w:val="20"/>
          <w:szCs w:val="20"/>
        </w:rPr>
        <w:t>Apply a bandage to venipuncture site after bleeding stops.  Use paper tape for elderly patients.</w:t>
      </w:r>
    </w:p>
    <w:p w:rsidR="00AC3B9C" w:rsidRPr="003222F6" w:rsidRDefault="00AC3B9C" w:rsidP="00566B0F">
      <w:pPr>
        <w:pStyle w:val="ListParagraph"/>
        <w:numPr>
          <w:ilvl w:val="0"/>
          <w:numId w:val="20"/>
        </w:numPr>
        <w:spacing w:after="0" w:line="240" w:lineRule="auto"/>
        <w:rPr>
          <w:rFonts w:cs="Calibri"/>
          <w:sz w:val="20"/>
          <w:szCs w:val="20"/>
        </w:rPr>
      </w:pPr>
      <w:r w:rsidRPr="003222F6">
        <w:rPr>
          <w:rFonts w:cs="Calibri"/>
          <w:sz w:val="20"/>
          <w:szCs w:val="20"/>
        </w:rPr>
        <w:t xml:space="preserve">Label all vials following the “Labeling of Specimens” protocol found in “Specimen Collection and Preparation” in “General Information.”  Do not cover bar code on blood culture bottles with patient’s bar code label.                                                                    </w:t>
      </w:r>
      <w:r w:rsidRPr="003222F6">
        <w:rPr>
          <w:rFonts w:cs="Calibri"/>
          <w:b/>
          <w:sz w:val="20"/>
          <w:szCs w:val="20"/>
        </w:rPr>
        <w:t>Note:   All labeling must be performed at bedside for inpatients.  For outpatients, specimens must be labeled before patient leaves collection area.</w:t>
      </w:r>
    </w:p>
    <w:p w:rsidR="00AC3B9C" w:rsidRPr="003222F6" w:rsidRDefault="00AC3B9C" w:rsidP="00566B0F">
      <w:pPr>
        <w:pStyle w:val="ListParagraph"/>
        <w:numPr>
          <w:ilvl w:val="0"/>
          <w:numId w:val="20"/>
        </w:numPr>
        <w:spacing w:after="0" w:line="240" w:lineRule="auto"/>
        <w:rPr>
          <w:rFonts w:cs="Calibri"/>
          <w:sz w:val="20"/>
          <w:szCs w:val="20"/>
        </w:rPr>
      </w:pPr>
      <w:r w:rsidRPr="003222F6">
        <w:rPr>
          <w:rFonts w:cs="Calibri"/>
          <w:sz w:val="20"/>
          <w:szCs w:val="20"/>
        </w:rPr>
        <w:t>Post-phlebotomy care is important.  Extreme care should be used with patients on anticoagulant therapy or who are platelet deficient.  These patients are prone to extended bleeding times.</w:t>
      </w:r>
    </w:p>
    <w:p w:rsidR="00AC3B9C" w:rsidRPr="003222F6" w:rsidRDefault="00AC3B9C" w:rsidP="00566B0F">
      <w:pPr>
        <w:pStyle w:val="ListParagraph"/>
        <w:numPr>
          <w:ilvl w:val="0"/>
          <w:numId w:val="20"/>
        </w:numPr>
        <w:spacing w:after="0" w:line="240" w:lineRule="auto"/>
        <w:rPr>
          <w:rFonts w:cs="Calibri"/>
          <w:sz w:val="20"/>
          <w:szCs w:val="20"/>
        </w:rPr>
      </w:pPr>
      <w:r w:rsidRPr="003222F6">
        <w:rPr>
          <w:rFonts w:cs="Calibri"/>
          <w:sz w:val="20"/>
          <w:szCs w:val="20"/>
        </w:rPr>
        <w:t>If first phlebotomy attempt is unsuccessful, it is imperative that a fresh, sterile needle (and blood collection tubes if vacuum is lost) be used before performing a second puncture.</w:t>
      </w:r>
    </w:p>
    <w:p w:rsidR="00AC3B9C" w:rsidRPr="003222F6" w:rsidRDefault="00AC3B9C" w:rsidP="00566B0F">
      <w:pPr>
        <w:pStyle w:val="ListParagraph"/>
        <w:numPr>
          <w:ilvl w:val="0"/>
          <w:numId w:val="20"/>
        </w:numPr>
        <w:spacing w:after="0" w:line="240" w:lineRule="auto"/>
        <w:rPr>
          <w:rFonts w:cs="Calibri"/>
          <w:sz w:val="20"/>
          <w:szCs w:val="20"/>
        </w:rPr>
      </w:pPr>
      <w:r w:rsidRPr="003222F6">
        <w:rPr>
          <w:rFonts w:cs="Calibri"/>
          <w:sz w:val="20"/>
          <w:szCs w:val="20"/>
        </w:rPr>
        <w:t>Only a physician or nurse is permitted to manipulate indwelling lines for specimen procurement.  To provide specimens that are satisfactory for laboratory testing, draw first 10 mL of blood; but do not send this blood to lab (it is drawn to cleanse line of medication or intravenous fluid).  The next specimen can be used to chemistry, hematology, etc.  The last specimen is used for coagulation studies.</w:t>
      </w:r>
    </w:p>
    <w:p w:rsidR="00AC3B9C" w:rsidRPr="003222F6" w:rsidRDefault="00AC3B9C" w:rsidP="00566B0F">
      <w:pPr>
        <w:pStyle w:val="ListParagraph"/>
        <w:numPr>
          <w:ilvl w:val="0"/>
          <w:numId w:val="20"/>
        </w:numPr>
        <w:spacing w:after="0" w:line="240" w:lineRule="auto"/>
        <w:rPr>
          <w:rFonts w:cs="Calibri"/>
          <w:sz w:val="20"/>
          <w:szCs w:val="20"/>
        </w:rPr>
      </w:pPr>
      <w:r w:rsidRPr="003222F6">
        <w:rPr>
          <w:rFonts w:cs="Calibri"/>
          <w:sz w:val="20"/>
          <w:szCs w:val="20"/>
        </w:rPr>
        <w:t xml:space="preserve"> Dispose of all needles, collection equipment etc., into puncture resistant biohazard containers as per protocol.  Do not cut or break needles before discarding into containers.</w:t>
      </w:r>
    </w:p>
    <w:p w:rsidR="00AC3B9C" w:rsidRPr="003222F6" w:rsidRDefault="00AC3B9C" w:rsidP="001B341E">
      <w:pPr>
        <w:spacing w:after="0" w:line="240" w:lineRule="auto"/>
        <w:ind w:left="360"/>
        <w:rPr>
          <w:rFonts w:cs="Calibri"/>
          <w:sz w:val="20"/>
          <w:szCs w:val="20"/>
        </w:rPr>
      </w:pPr>
    </w:p>
    <w:p w:rsidR="00AC3B9C" w:rsidRPr="003222F6" w:rsidRDefault="00AC3B9C" w:rsidP="00566B0F">
      <w:pPr>
        <w:spacing w:after="0" w:line="240" w:lineRule="auto"/>
        <w:rPr>
          <w:rFonts w:cs="Calibri"/>
          <w:sz w:val="20"/>
          <w:szCs w:val="20"/>
        </w:rPr>
      </w:pPr>
      <w:r w:rsidRPr="003222F6">
        <w:rPr>
          <w:rFonts w:cs="Calibri"/>
          <w:b/>
        </w:rPr>
        <w:t xml:space="preserve">Histopathology Specimen Collection       </w:t>
      </w:r>
      <w:r w:rsidRPr="003222F6">
        <w:rPr>
          <w:rFonts w:cs="Calibri"/>
          <w:sz w:val="20"/>
          <w:szCs w:val="20"/>
        </w:rPr>
        <w:t xml:space="preserve">               Specimens removed surgically from a patient should be submitted to laboratory for examination by a pathologist.  Certain specimens that are specifically excluded from this requirement are approved by the Medical Executive Committee.</w:t>
      </w:r>
    </w:p>
    <w:p w:rsidR="00AC3B9C" w:rsidRPr="003222F6" w:rsidRDefault="00AC3B9C" w:rsidP="00566B0F">
      <w:pPr>
        <w:spacing w:after="0" w:line="240" w:lineRule="auto"/>
        <w:rPr>
          <w:rFonts w:cs="Calibri"/>
          <w:sz w:val="20"/>
          <w:szCs w:val="20"/>
        </w:rPr>
      </w:pPr>
    </w:p>
    <w:p w:rsidR="00AC3B9C" w:rsidRPr="003222F6" w:rsidRDefault="00AC3B9C" w:rsidP="00566B0F">
      <w:pPr>
        <w:spacing w:after="0" w:line="240" w:lineRule="auto"/>
        <w:rPr>
          <w:rFonts w:cs="Calibri"/>
          <w:sz w:val="20"/>
          <w:szCs w:val="20"/>
        </w:rPr>
      </w:pPr>
      <w:r w:rsidRPr="003222F6">
        <w:rPr>
          <w:rFonts w:cs="Calibri"/>
          <w:b/>
        </w:rPr>
        <w:t xml:space="preserve">Labeling of Specimens              </w:t>
      </w:r>
      <w:r w:rsidRPr="003222F6">
        <w:rPr>
          <w:rFonts w:cs="Calibri"/>
          <w:b/>
          <w:sz w:val="20"/>
          <w:szCs w:val="20"/>
        </w:rPr>
        <w:t xml:space="preserve">                                         </w:t>
      </w:r>
      <w:r w:rsidRPr="003222F6">
        <w:rPr>
          <w:rFonts w:cs="Calibri"/>
          <w:sz w:val="20"/>
          <w:szCs w:val="20"/>
          <w:u w:val="single"/>
        </w:rPr>
        <w:t>Blood Bank Specimens</w:t>
      </w:r>
      <w:r w:rsidRPr="003222F6">
        <w:rPr>
          <w:rFonts w:cs="Calibri"/>
          <w:sz w:val="20"/>
          <w:szCs w:val="20"/>
        </w:rPr>
        <w:t xml:space="preserve">                                                             Blood Bank specimens for “</w:t>
      </w:r>
      <w:proofErr w:type="spellStart"/>
      <w:r w:rsidRPr="003222F6">
        <w:rPr>
          <w:rFonts w:cs="Calibri"/>
          <w:sz w:val="20"/>
          <w:szCs w:val="20"/>
        </w:rPr>
        <w:t>Crossmatch</w:t>
      </w:r>
      <w:proofErr w:type="spellEnd"/>
      <w:r w:rsidRPr="003222F6">
        <w:rPr>
          <w:rFonts w:cs="Calibri"/>
          <w:sz w:val="20"/>
          <w:szCs w:val="20"/>
        </w:rPr>
        <w:t>” or Type and Screen”</w:t>
      </w:r>
      <w:r w:rsidR="00DA2AD5">
        <w:rPr>
          <w:rFonts w:cs="Calibri"/>
          <w:sz w:val="20"/>
          <w:szCs w:val="20"/>
        </w:rPr>
        <w:t xml:space="preserve"> must be labeled with a Blood Bank</w:t>
      </w:r>
      <w:r w:rsidRPr="003222F6">
        <w:rPr>
          <w:rFonts w:cs="Calibri"/>
          <w:sz w:val="20"/>
          <w:szCs w:val="20"/>
        </w:rPr>
        <w:t xml:space="preserve"> label.  (</w:t>
      </w:r>
      <w:r w:rsidRPr="003222F6">
        <w:rPr>
          <w:rFonts w:cs="Calibri"/>
          <w:b/>
          <w:sz w:val="20"/>
          <w:szCs w:val="20"/>
        </w:rPr>
        <w:t xml:space="preserve">Unlabeled specimens are not acceptable.)  </w:t>
      </w:r>
      <w:r w:rsidRPr="003222F6">
        <w:rPr>
          <w:rFonts w:cs="Calibri"/>
          <w:sz w:val="20"/>
          <w:szCs w:val="20"/>
        </w:rPr>
        <w:t>The following information must be handwritten on label:</w:t>
      </w:r>
    </w:p>
    <w:p w:rsidR="00AC3B9C" w:rsidRPr="003222F6" w:rsidRDefault="00AC3B9C" w:rsidP="00566B0F">
      <w:pPr>
        <w:pStyle w:val="ListParagraph"/>
        <w:numPr>
          <w:ilvl w:val="0"/>
          <w:numId w:val="22"/>
        </w:numPr>
        <w:spacing w:after="0" w:line="240" w:lineRule="auto"/>
        <w:rPr>
          <w:rFonts w:cs="Calibri"/>
          <w:sz w:val="20"/>
          <w:szCs w:val="20"/>
        </w:rPr>
      </w:pPr>
      <w:r w:rsidRPr="003222F6">
        <w:rPr>
          <w:rFonts w:cs="Calibri"/>
          <w:sz w:val="20"/>
          <w:szCs w:val="20"/>
        </w:rPr>
        <w:t>Patient’s first and last name</w:t>
      </w:r>
    </w:p>
    <w:p w:rsidR="00AC3B9C" w:rsidRPr="003222F6" w:rsidRDefault="00AC3B9C" w:rsidP="00566B0F">
      <w:pPr>
        <w:pStyle w:val="ListParagraph"/>
        <w:numPr>
          <w:ilvl w:val="0"/>
          <w:numId w:val="22"/>
        </w:numPr>
        <w:spacing w:after="0" w:line="240" w:lineRule="auto"/>
        <w:rPr>
          <w:rFonts w:cs="Calibri"/>
          <w:sz w:val="20"/>
          <w:szCs w:val="20"/>
        </w:rPr>
      </w:pPr>
      <w:r w:rsidRPr="003222F6">
        <w:rPr>
          <w:rFonts w:cs="Calibri"/>
          <w:sz w:val="20"/>
          <w:szCs w:val="20"/>
        </w:rPr>
        <w:t>Medical record number</w:t>
      </w:r>
    </w:p>
    <w:p w:rsidR="00AC3B9C" w:rsidRPr="003222F6" w:rsidRDefault="00AC3B9C" w:rsidP="00566B0F">
      <w:pPr>
        <w:pStyle w:val="ListParagraph"/>
        <w:numPr>
          <w:ilvl w:val="0"/>
          <w:numId w:val="22"/>
        </w:numPr>
        <w:spacing w:after="0" w:line="240" w:lineRule="auto"/>
        <w:rPr>
          <w:rFonts w:cs="Calibri"/>
          <w:sz w:val="20"/>
          <w:szCs w:val="20"/>
        </w:rPr>
      </w:pPr>
      <w:r w:rsidRPr="003222F6">
        <w:rPr>
          <w:rFonts w:cs="Calibri"/>
          <w:sz w:val="20"/>
          <w:szCs w:val="20"/>
        </w:rPr>
        <w:t>Date and time of draw</w:t>
      </w:r>
    </w:p>
    <w:p w:rsidR="00AC3B9C" w:rsidRPr="003222F6" w:rsidRDefault="00AC3B9C" w:rsidP="00566B0F">
      <w:pPr>
        <w:pStyle w:val="ListParagraph"/>
        <w:numPr>
          <w:ilvl w:val="0"/>
          <w:numId w:val="22"/>
        </w:numPr>
        <w:spacing w:after="0" w:line="240" w:lineRule="auto"/>
        <w:rPr>
          <w:rFonts w:cs="Calibri"/>
          <w:sz w:val="20"/>
          <w:szCs w:val="20"/>
        </w:rPr>
      </w:pPr>
      <w:r w:rsidRPr="003222F6">
        <w:rPr>
          <w:rFonts w:cs="Calibri"/>
          <w:sz w:val="20"/>
          <w:szCs w:val="20"/>
        </w:rPr>
        <w:lastRenderedPageBreak/>
        <w:t>Phlebotomist’s initials</w:t>
      </w:r>
    </w:p>
    <w:p w:rsidR="00AC3B9C" w:rsidRPr="003222F6" w:rsidRDefault="00AC3B9C" w:rsidP="00566B0F">
      <w:pPr>
        <w:pStyle w:val="ListParagraph"/>
        <w:numPr>
          <w:ilvl w:val="0"/>
          <w:numId w:val="22"/>
        </w:numPr>
        <w:spacing w:after="0" w:line="240" w:lineRule="auto"/>
        <w:rPr>
          <w:rFonts w:cs="Calibri"/>
          <w:sz w:val="20"/>
          <w:szCs w:val="20"/>
        </w:rPr>
      </w:pPr>
      <w:r w:rsidRPr="003222F6">
        <w:rPr>
          <w:rFonts w:cs="Calibri"/>
          <w:sz w:val="20"/>
          <w:szCs w:val="20"/>
        </w:rPr>
        <w:t>Patient’s date of birth</w:t>
      </w:r>
    </w:p>
    <w:p w:rsidR="00AC3B9C" w:rsidRPr="003222F6" w:rsidRDefault="00AC3B9C" w:rsidP="00FA292A">
      <w:pPr>
        <w:pStyle w:val="ListParagraph"/>
        <w:spacing w:after="0" w:line="240" w:lineRule="auto"/>
        <w:ind w:left="1080"/>
        <w:rPr>
          <w:rFonts w:cs="Calibri"/>
          <w:sz w:val="20"/>
          <w:szCs w:val="20"/>
        </w:rPr>
      </w:pPr>
    </w:p>
    <w:p w:rsidR="00AC3B9C" w:rsidRPr="003222F6" w:rsidRDefault="00DA2AD5" w:rsidP="00566B0F">
      <w:pPr>
        <w:spacing w:after="0" w:line="240" w:lineRule="auto"/>
        <w:rPr>
          <w:rFonts w:cs="Calibri"/>
          <w:sz w:val="20"/>
          <w:szCs w:val="20"/>
        </w:rPr>
      </w:pPr>
      <w:r>
        <w:rPr>
          <w:rFonts w:cs="Calibri"/>
          <w:sz w:val="20"/>
          <w:szCs w:val="20"/>
        </w:rPr>
        <w:t>Blood Bank</w:t>
      </w:r>
      <w:r w:rsidR="00AC3B9C" w:rsidRPr="003222F6">
        <w:rPr>
          <w:rFonts w:cs="Calibri"/>
          <w:sz w:val="20"/>
          <w:szCs w:val="20"/>
        </w:rPr>
        <w:t xml:space="preserve"> label is to be compared to patient’s hospital identification bracelet for accuracy, and peel-off label must </w:t>
      </w:r>
    </w:p>
    <w:p w:rsidR="00AC3B9C" w:rsidRPr="003222F6" w:rsidRDefault="00AC3B9C" w:rsidP="00566B0F">
      <w:pPr>
        <w:spacing w:after="0" w:line="240" w:lineRule="auto"/>
        <w:rPr>
          <w:rFonts w:cs="Calibri"/>
          <w:sz w:val="20"/>
          <w:szCs w:val="20"/>
        </w:rPr>
      </w:pPr>
      <w:r w:rsidRPr="003222F6">
        <w:rPr>
          <w:rFonts w:cs="Calibri"/>
          <w:sz w:val="20"/>
          <w:szCs w:val="20"/>
        </w:rPr>
        <w:t>then be attached to specimen.  Wristband is then to be immediately secured to patient’s wrist or ankle.</w:t>
      </w:r>
    </w:p>
    <w:p w:rsidR="00AC3B9C" w:rsidRPr="003222F6" w:rsidRDefault="00AC3B9C" w:rsidP="00566B0F">
      <w:pPr>
        <w:spacing w:after="0" w:line="240" w:lineRule="auto"/>
        <w:rPr>
          <w:rFonts w:cs="Calibri"/>
          <w:sz w:val="20"/>
          <w:szCs w:val="20"/>
          <w:u w:val="single"/>
        </w:rPr>
      </w:pPr>
    </w:p>
    <w:p w:rsidR="00AC3B9C" w:rsidRPr="003222F6" w:rsidRDefault="00AC3B9C" w:rsidP="00566B0F">
      <w:pPr>
        <w:spacing w:after="0" w:line="240" w:lineRule="auto"/>
        <w:rPr>
          <w:rFonts w:cs="Calibri"/>
          <w:sz w:val="20"/>
          <w:szCs w:val="20"/>
        </w:rPr>
      </w:pPr>
      <w:r w:rsidRPr="003222F6">
        <w:rPr>
          <w:rFonts w:cs="Calibri"/>
          <w:sz w:val="20"/>
          <w:szCs w:val="20"/>
          <w:u w:val="single"/>
        </w:rPr>
        <w:t>Specimens for Areas Other than Blood Bank</w:t>
      </w:r>
      <w:r w:rsidRPr="003222F6">
        <w:rPr>
          <w:rFonts w:cs="Calibri"/>
          <w:sz w:val="20"/>
          <w:szCs w:val="20"/>
        </w:rPr>
        <w:t xml:space="preserve">                Specimens collected by nursing or medical personnel, for tests other than compatibility testing, must be labeled with the following:</w:t>
      </w:r>
    </w:p>
    <w:p w:rsidR="00AC3B9C" w:rsidRPr="00CA565C" w:rsidRDefault="00AC3B9C" w:rsidP="00CA565C">
      <w:pPr>
        <w:pStyle w:val="ListParagraph"/>
        <w:numPr>
          <w:ilvl w:val="0"/>
          <w:numId w:val="23"/>
        </w:numPr>
        <w:spacing w:after="0" w:line="240" w:lineRule="auto"/>
        <w:rPr>
          <w:rFonts w:cs="Calibri"/>
          <w:sz w:val="20"/>
          <w:szCs w:val="20"/>
        </w:rPr>
      </w:pPr>
      <w:r w:rsidRPr="003222F6">
        <w:rPr>
          <w:rFonts w:cs="Calibri"/>
          <w:sz w:val="20"/>
          <w:szCs w:val="20"/>
        </w:rPr>
        <w:t>Patient’s first and last name</w:t>
      </w:r>
    </w:p>
    <w:p w:rsidR="00AC3B9C" w:rsidRPr="003222F6" w:rsidRDefault="00AC3B9C" w:rsidP="00566B0F">
      <w:pPr>
        <w:pStyle w:val="ListParagraph"/>
        <w:numPr>
          <w:ilvl w:val="0"/>
          <w:numId w:val="23"/>
        </w:numPr>
        <w:spacing w:after="0" w:line="240" w:lineRule="auto"/>
        <w:rPr>
          <w:rFonts w:cs="Calibri"/>
          <w:sz w:val="20"/>
          <w:szCs w:val="20"/>
        </w:rPr>
      </w:pPr>
      <w:r w:rsidRPr="003222F6">
        <w:rPr>
          <w:rFonts w:cs="Calibri"/>
          <w:sz w:val="20"/>
          <w:szCs w:val="20"/>
        </w:rPr>
        <w:t>Date and time of collection</w:t>
      </w:r>
    </w:p>
    <w:p w:rsidR="00AC3B9C" w:rsidRPr="003222F6" w:rsidRDefault="00AC3B9C" w:rsidP="00566B0F">
      <w:pPr>
        <w:pStyle w:val="ListParagraph"/>
        <w:numPr>
          <w:ilvl w:val="0"/>
          <w:numId w:val="23"/>
        </w:numPr>
        <w:spacing w:after="0" w:line="240" w:lineRule="auto"/>
        <w:rPr>
          <w:rFonts w:cs="Calibri"/>
          <w:sz w:val="20"/>
          <w:szCs w:val="20"/>
        </w:rPr>
      </w:pPr>
      <w:r w:rsidRPr="003222F6">
        <w:rPr>
          <w:rFonts w:cs="Calibri"/>
          <w:sz w:val="20"/>
          <w:szCs w:val="20"/>
        </w:rPr>
        <w:t>Collector’s initials</w:t>
      </w:r>
    </w:p>
    <w:p w:rsidR="00AC3B9C" w:rsidRPr="003222F6" w:rsidRDefault="00AC3B9C" w:rsidP="00566B0F">
      <w:pPr>
        <w:pStyle w:val="ListParagraph"/>
        <w:numPr>
          <w:ilvl w:val="0"/>
          <w:numId w:val="23"/>
        </w:numPr>
        <w:spacing w:after="0" w:line="240" w:lineRule="auto"/>
        <w:rPr>
          <w:rFonts w:cs="Calibri"/>
          <w:sz w:val="20"/>
          <w:szCs w:val="20"/>
        </w:rPr>
      </w:pPr>
      <w:r w:rsidRPr="003222F6">
        <w:rPr>
          <w:rFonts w:cs="Calibri"/>
          <w:sz w:val="20"/>
          <w:szCs w:val="20"/>
        </w:rPr>
        <w:t>Specimen source (Cytology, Histology, and Microbiology specimens)</w:t>
      </w:r>
    </w:p>
    <w:p w:rsidR="00AC3B9C" w:rsidRPr="003222F6" w:rsidRDefault="00AC3B9C" w:rsidP="00566B0F">
      <w:pPr>
        <w:pStyle w:val="ListParagraph"/>
        <w:numPr>
          <w:ilvl w:val="0"/>
          <w:numId w:val="23"/>
        </w:numPr>
        <w:spacing w:after="0" w:line="240" w:lineRule="auto"/>
        <w:rPr>
          <w:rFonts w:cs="Calibri"/>
          <w:sz w:val="20"/>
          <w:szCs w:val="20"/>
        </w:rPr>
      </w:pPr>
      <w:r w:rsidRPr="003222F6">
        <w:rPr>
          <w:rFonts w:cs="Calibri"/>
          <w:sz w:val="20"/>
          <w:szCs w:val="20"/>
        </w:rPr>
        <w:t>Physician’s name (Cytology and Histology specimens)</w:t>
      </w:r>
    </w:p>
    <w:p w:rsidR="00AC3B9C" w:rsidRPr="003222F6" w:rsidRDefault="00AC3B9C" w:rsidP="00566B0F">
      <w:pPr>
        <w:pStyle w:val="ListParagraph"/>
        <w:numPr>
          <w:ilvl w:val="0"/>
          <w:numId w:val="23"/>
        </w:numPr>
        <w:spacing w:after="0" w:line="240" w:lineRule="auto"/>
        <w:rPr>
          <w:rFonts w:cs="Calibri"/>
          <w:sz w:val="20"/>
          <w:szCs w:val="20"/>
        </w:rPr>
      </w:pPr>
      <w:r w:rsidRPr="003222F6">
        <w:rPr>
          <w:rFonts w:cs="Calibri"/>
          <w:sz w:val="20"/>
          <w:szCs w:val="20"/>
        </w:rPr>
        <w:t>Patient’s date of birth</w:t>
      </w:r>
    </w:p>
    <w:p w:rsidR="00AC3B9C" w:rsidRPr="003222F6" w:rsidRDefault="00AC3B9C" w:rsidP="00FA292A">
      <w:pPr>
        <w:pStyle w:val="ListParagraph"/>
        <w:spacing w:after="0" w:line="240" w:lineRule="auto"/>
        <w:rPr>
          <w:rFonts w:cs="Calibri"/>
          <w:sz w:val="20"/>
          <w:szCs w:val="20"/>
        </w:rPr>
      </w:pPr>
    </w:p>
    <w:p w:rsidR="00AC3B9C" w:rsidRPr="003222F6" w:rsidRDefault="00AC3B9C" w:rsidP="00566B0F">
      <w:pPr>
        <w:spacing w:after="0" w:line="240" w:lineRule="auto"/>
        <w:rPr>
          <w:rFonts w:cs="Calibri"/>
          <w:sz w:val="20"/>
          <w:szCs w:val="20"/>
        </w:rPr>
      </w:pPr>
      <w:r w:rsidRPr="003222F6">
        <w:rPr>
          <w:rFonts w:cs="Calibri"/>
          <w:sz w:val="20"/>
          <w:szCs w:val="20"/>
        </w:rPr>
        <w:t xml:space="preserve">Minimally acceptable labeling (except for Blood Bank specimens) includes first and last name, date of birth, date and time of collection, and collector’s initials.  Collector’s initials may be communicated verbally to laboratory team members. </w:t>
      </w:r>
    </w:p>
    <w:p w:rsidR="00AC3B9C" w:rsidRPr="003222F6" w:rsidRDefault="00AC3B9C" w:rsidP="00566B0F">
      <w:pPr>
        <w:spacing w:after="0" w:line="240" w:lineRule="auto"/>
        <w:rPr>
          <w:rFonts w:cs="Calibri"/>
          <w:sz w:val="20"/>
          <w:szCs w:val="20"/>
        </w:rPr>
      </w:pPr>
    </w:p>
    <w:p w:rsidR="00AC3B9C" w:rsidRPr="003222F6" w:rsidRDefault="00AC3B9C" w:rsidP="00566B0F">
      <w:pPr>
        <w:spacing w:after="0" w:line="240" w:lineRule="auto"/>
        <w:rPr>
          <w:rFonts w:cs="Calibri"/>
          <w:sz w:val="20"/>
          <w:szCs w:val="20"/>
        </w:rPr>
      </w:pPr>
      <w:r w:rsidRPr="003222F6">
        <w:rPr>
          <w:rFonts w:cs="Calibri"/>
          <w:b/>
        </w:rPr>
        <w:t xml:space="preserve">Microbiology Specimen Collection    </w:t>
      </w:r>
      <w:r w:rsidRPr="003222F6">
        <w:rPr>
          <w:rFonts w:cs="Calibri"/>
          <w:sz w:val="20"/>
          <w:szCs w:val="20"/>
        </w:rPr>
        <w:t xml:space="preserve">                      Laboratory personnel are not authorized to collect culture specimens from sites other than throat on outpatients.</w:t>
      </w:r>
    </w:p>
    <w:p w:rsidR="00AC3B9C" w:rsidRPr="003222F6" w:rsidRDefault="00AC3B9C" w:rsidP="00566B0F">
      <w:pPr>
        <w:spacing w:after="0" w:line="240" w:lineRule="auto"/>
        <w:rPr>
          <w:rFonts w:cs="Calibri"/>
          <w:sz w:val="20"/>
          <w:szCs w:val="20"/>
        </w:rPr>
      </w:pPr>
    </w:p>
    <w:p w:rsidR="00AC3B9C" w:rsidRPr="003222F6" w:rsidRDefault="00AC3B9C" w:rsidP="00566B0F">
      <w:pPr>
        <w:spacing w:after="0" w:line="240" w:lineRule="auto"/>
        <w:rPr>
          <w:rFonts w:cs="Calibri"/>
          <w:sz w:val="20"/>
          <w:szCs w:val="20"/>
        </w:rPr>
      </w:pPr>
      <w:r w:rsidRPr="003222F6">
        <w:rPr>
          <w:rFonts w:cs="Calibri"/>
          <w:b/>
        </w:rPr>
        <w:t>Specimen Collection Tubes Available</w:t>
      </w:r>
      <w:r w:rsidRPr="003222F6">
        <w:rPr>
          <w:rFonts w:cs="Calibri"/>
          <w:b/>
          <w:sz w:val="20"/>
          <w:szCs w:val="20"/>
        </w:rPr>
        <w:t xml:space="preserve">                            </w:t>
      </w:r>
      <w:r w:rsidRPr="003222F6">
        <w:rPr>
          <w:rFonts w:cs="Calibri"/>
          <w:sz w:val="20"/>
          <w:szCs w:val="20"/>
        </w:rPr>
        <w:t xml:space="preserve">    The following is a list of tubes referred to in specimen requirements:</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Green-Top Tube (Heparin)</w:t>
      </w:r>
      <w:r w:rsidRPr="003222F6">
        <w:rPr>
          <w:rFonts w:cs="Calibri"/>
          <w:i/>
          <w:sz w:val="20"/>
          <w:szCs w:val="20"/>
        </w:rPr>
        <w:t>:</w:t>
      </w:r>
      <w:r w:rsidRPr="003222F6">
        <w:rPr>
          <w:rFonts w:cs="Calibri"/>
          <w:sz w:val="20"/>
          <w:szCs w:val="20"/>
        </w:rPr>
        <w:t xml:space="preserve">  This tube contains lithium or sodium heparin – used for drawing heparinized plasma or whole blood for special tests.  </w:t>
      </w:r>
      <w:r w:rsidRPr="003222F6">
        <w:rPr>
          <w:rFonts w:cs="Calibri"/>
          <w:b/>
          <w:sz w:val="20"/>
          <w:szCs w:val="20"/>
        </w:rPr>
        <w:t xml:space="preserve">Note:  </w:t>
      </w:r>
      <w:r w:rsidRPr="003222F6">
        <w:rPr>
          <w:rFonts w:cs="Calibri"/>
          <w:sz w:val="20"/>
          <w:szCs w:val="20"/>
        </w:rPr>
        <w:t>After tube has been filled with blood, immediately invert tube several times in order to prevent coagulation.</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Grey-Top Tube (Potassium Oxalate/Sodium Fluoride)</w:t>
      </w:r>
      <w:r w:rsidRPr="003222F6">
        <w:rPr>
          <w:rFonts w:cs="Calibri"/>
          <w:i/>
          <w:sz w:val="20"/>
          <w:szCs w:val="20"/>
        </w:rPr>
        <w:t>:</w:t>
      </w:r>
      <w:r w:rsidRPr="003222F6">
        <w:rPr>
          <w:rFonts w:cs="Calibri"/>
          <w:sz w:val="20"/>
          <w:szCs w:val="20"/>
        </w:rPr>
        <w:t xml:space="preserve">  This tube contains potassium oxalate as an anticoagulant and sodium fluoride as a preservative – used to preserve glucose in whole blood and for some special chemistry tests.                                 </w:t>
      </w:r>
      <w:r w:rsidRPr="003222F6">
        <w:rPr>
          <w:rFonts w:cs="Calibri"/>
          <w:b/>
          <w:sz w:val="20"/>
          <w:szCs w:val="20"/>
        </w:rPr>
        <w:t xml:space="preserve">Note:  </w:t>
      </w:r>
      <w:r w:rsidRPr="003222F6">
        <w:rPr>
          <w:rFonts w:cs="Calibri"/>
          <w:sz w:val="20"/>
          <w:szCs w:val="20"/>
        </w:rPr>
        <w:t>After tube has been filled with blood, immediately invert tube several times in order to prevent coagulation.</w:t>
      </w:r>
    </w:p>
    <w:p w:rsidR="00AC3B9C"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Lavender-Top Tube (EDTA)</w:t>
      </w:r>
      <w:r w:rsidRPr="003222F6">
        <w:rPr>
          <w:rFonts w:cs="Calibri"/>
          <w:i/>
          <w:sz w:val="20"/>
          <w:szCs w:val="20"/>
        </w:rPr>
        <w:t xml:space="preserve">:  </w:t>
      </w:r>
      <w:r w:rsidRPr="003222F6">
        <w:rPr>
          <w:rFonts w:cs="Calibri"/>
          <w:sz w:val="20"/>
          <w:szCs w:val="20"/>
        </w:rPr>
        <w:t>This tube contains EDTA K</w:t>
      </w:r>
      <w:r w:rsidRPr="003222F6">
        <w:rPr>
          <w:rFonts w:cs="Calibri"/>
          <w:sz w:val="20"/>
          <w:szCs w:val="20"/>
          <w:vertAlign w:val="subscript"/>
        </w:rPr>
        <w:t>2</w:t>
      </w:r>
      <w:r w:rsidRPr="003222F6">
        <w:rPr>
          <w:rFonts w:cs="Calibri"/>
          <w:sz w:val="20"/>
          <w:szCs w:val="20"/>
        </w:rPr>
        <w:t xml:space="preserve">as an anticoagulant – used for most hematological procedures.                                                                   </w:t>
      </w:r>
      <w:r w:rsidRPr="003222F6">
        <w:rPr>
          <w:rFonts w:cs="Calibri"/>
          <w:b/>
          <w:sz w:val="20"/>
          <w:szCs w:val="20"/>
        </w:rPr>
        <w:t xml:space="preserve">Note:  </w:t>
      </w:r>
      <w:r w:rsidRPr="003222F6">
        <w:rPr>
          <w:rFonts w:cs="Calibri"/>
          <w:sz w:val="20"/>
          <w:szCs w:val="20"/>
        </w:rPr>
        <w:t>After tube has been filled with blood, immediately invert tube several times in order to prevent coagulation.</w:t>
      </w:r>
    </w:p>
    <w:p w:rsidR="008F7390" w:rsidRPr="008F7390" w:rsidRDefault="008F7390" w:rsidP="008F7390">
      <w:pPr>
        <w:spacing w:after="0" w:line="240" w:lineRule="auto"/>
        <w:rPr>
          <w:rFonts w:cs="Calibri"/>
          <w:sz w:val="20"/>
          <w:szCs w:val="20"/>
        </w:rPr>
      </w:pP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lastRenderedPageBreak/>
        <w:t>Light Blue-Top Tube (Sodium Citrate)</w:t>
      </w:r>
      <w:r w:rsidRPr="003222F6">
        <w:rPr>
          <w:rFonts w:cs="Calibri"/>
          <w:i/>
          <w:sz w:val="20"/>
          <w:szCs w:val="20"/>
        </w:rPr>
        <w:t xml:space="preserve">: </w:t>
      </w:r>
      <w:r w:rsidRPr="003222F6">
        <w:rPr>
          <w:rFonts w:cs="Calibri"/>
          <w:sz w:val="20"/>
          <w:szCs w:val="20"/>
        </w:rPr>
        <w:t xml:space="preserve">This tube contains sodium citrate as an anticoagulant – used for drawing blood for coagulation studies.              </w:t>
      </w:r>
      <w:r w:rsidRPr="003222F6">
        <w:rPr>
          <w:rFonts w:cs="Calibri"/>
          <w:b/>
          <w:sz w:val="20"/>
          <w:szCs w:val="20"/>
        </w:rPr>
        <w:t xml:space="preserve">Note:  </w:t>
      </w:r>
      <w:r w:rsidRPr="003222F6">
        <w:rPr>
          <w:rFonts w:cs="Calibri"/>
          <w:sz w:val="20"/>
          <w:szCs w:val="20"/>
        </w:rPr>
        <w:t>It is imperative that tube be completely filled.  The ratio of blood to anticoagulant is critical for valid prothrombin time results.  Immediately after draw, invert tube 6 to 10 times in order to activate anticoagulant.</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Pink-Top Tube (K</w:t>
      </w:r>
      <w:r w:rsidRPr="003222F6">
        <w:rPr>
          <w:rFonts w:cs="Calibri"/>
          <w:i/>
          <w:sz w:val="20"/>
          <w:szCs w:val="20"/>
          <w:u w:val="single"/>
          <w:vertAlign w:val="subscript"/>
        </w:rPr>
        <w:t>2</w:t>
      </w:r>
      <w:r w:rsidRPr="003222F6">
        <w:rPr>
          <w:rFonts w:cs="Calibri"/>
          <w:i/>
          <w:sz w:val="20"/>
          <w:szCs w:val="20"/>
          <w:u w:val="single"/>
        </w:rPr>
        <w:t>EDTA)</w:t>
      </w:r>
      <w:r w:rsidRPr="003222F6">
        <w:rPr>
          <w:rFonts w:cs="Calibri"/>
          <w:i/>
          <w:sz w:val="20"/>
          <w:szCs w:val="20"/>
        </w:rPr>
        <w:t xml:space="preserve">:  </w:t>
      </w:r>
      <w:r w:rsidRPr="003222F6">
        <w:rPr>
          <w:rFonts w:cs="Calibri"/>
          <w:sz w:val="20"/>
          <w:szCs w:val="20"/>
        </w:rPr>
        <w:t>This plastic tube contains K</w:t>
      </w:r>
      <w:r w:rsidRPr="003222F6">
        <w:rPr>
          <w:rFonts w:cs="Calibri"/>
          <w:sz w:val="20"/>
          <w:szCs w:val="20"/>
          <w:vertAlign w:val="subscript"/>
        </w:rPr>
        <w:t>2</w:t>
      </w:r>
      <w:r w:rsidRPr="003222F6">
        <w:rPr>
          <w:rFonts w:cs="Calibri"/>
          <w:sz w:val="20"/>
          <w:szCs w:val="20"/>
        </w:rPr>
        <w:t>EDTA as an anticoag</w:t>
      </w:r>
      <w:r w:rsidR="00BE037B">
        <w:rPr>
          <w:rFonts w:cs="Calibri"/>
          <w:sz w:val="20"/>
          <w:szCs w:val="20"/>
        </w:rPr>
        <w:t>ulant – used for most Blood Bank</w:t>
      </w:r>
      <w:r w:rsidRPr="003222F6">
        <w:rPr>
          <w:rFonts w:cs="Calibri"/>
          <w:sz w:val="20"/>
          <w:szCs w:val="20"/>
        </w:rPr>
        <w:t xml:space="preserve"> procedures.                                                       </w:t>
      </w:r>
      <w:r w:rsidRPr="003222F6">
        <w:rPr>
          <w:rFonts w:cs="Calibri"/>
          <w:b/>
          <w:sz w:val="20"/>
          <w:szCs w:val="20"/>
        </w:rPr>
        <w:t xml:space="preserve">Note:  </w:t>
      </w:r>
      <w:r w:rsidRPr="003222F6">
        <w:rPr>
          <w:rFonts w:cs="Calibri"/>
          <w:sz w:val="20"/>
          <w:szCs w:val="20"/>
        </w:rPr>
        <w:t>After tube has been filled with blood, immediately invert tube several times in order to prevent coagulation.</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Red-Top Tube</w:t>
      </w:r>
      <w:r w:rsidRPr="003222F6">
        <w:rPr>
          <w:rFonts w:cs="Calibri"/>
          <w:sz w:val="20"/>
          <w:szCs w:val="20"/>
        </w:rPr>
        <w:t>:  This tube is a plain VACUTAINER® containing no anticoagulant – used for drawing serum for selected chemistry tests as well as clotted blood for immunohematology.</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Royal Blue-Top Tube</w:t>
      </w:r>
      <w:r w:rsidRPr="003222F6">
        <w:rPr>
          <w:rFonts w:cs="Calibri"/>
          <w:sz w:val="20"/>
          <w:szCs w:val="20"/>
        </w:rPr>
        <w:t xml:space="preserve">:  There are 2 types of royal blue-top </w:t>
      </w:r>
      <w:proofErr w:type="spellStart"/>
      <w:r w:rsidRPr="003222F6">
        <w:rPr>
          <w:rFonts w:cs="Calibri"/>
          <w:sz w:val="20"/>
          <w:szCs w:val="20"/>
        </w:rPr>
        <w:t>Monoject</w:t>
      </w:r>
      <w:proofErr w:type="spellEnd"/>
      <w:r w:rsidRPr="003222F6">
        <w:rPr>
          <w:rFonts w:cs="Calibri"/>
          <w:sz w:val="20"/>
          <w:szCs w:val="20"/>
        </w:rPr>
        <w:t>® tubes – 1 with the anticoagulant EDTA and the other plain.  These are used in drawing whole blood or serum for trace element analysis.  Refer to individual metals in individual test listings to determine tube type necessary.</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Serum Gel Tube</w:t>
      </w:r>
      <w:r w:rsidR="00681153">
        <w:rPr>
          <w:rFonts w:cs="Calibri"/>
          <w:i/>
          <w:sz w:val="20"/>
          <w:szCs w:val="20"/>
          <w:u w:val="single"/>
        </w:rPr>
        <w:t xml:space="preserve"> (Gold SST)</w:t>
      </w:r>
      <w:r w:rsidRPr="003222F6">
        <w:rPr>
          <w:rFonts w:cs="Calibri"/>
          <w:sz w:val="20"/>
          <w:szCs w:val="20"/>
        </w:rPr>
        <w:t>:  This tube contains a clot activator and serum gel separator – used for various laboratory tests.</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Special Collection Tubes</w:t>
      </w:r>
      <w:r w:rsidRPr="003222F6">
        <w:rPr>
          <w:rFonts w:cs="Calibri"/>
          <w:i/>
          <w:sz w:val="20"/>
          <w:szCs w:val="20"/>
        </w:rPr>
        <w:t xml:space="preserve">:  </w:t>
      </w:r>
      <w:r w:rsidRPr="003222F6">
        <w:rPr>
          <w:rFonts w:cs="Calibri"/>
          <w:sz w:val="20"/>
          <w:szCs w:val="20"/>
        </w:rPr>
        <w:t>Some tests require specific tubes for proper analysis.  Please contact the laboratory at Harford Memorial Hospital or Upper Chesapeake Medical Center prior to patient draw to obtain correct tubes for metal analysis or other tests as identified in individual test listings.</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Yellow/Red-Top Tube</w:t>
      </w:r>
      <w:r w:rsidRPr="003222F6">
        <w:rPr>
          <w:rFonts w:cs="Calibri"/>
          <w:sz w:val="20"/>
          <w:szCs w:val="20"/>
        </w:rPr>
        <w:t>:  This tube contains sodium EDTA and ascorbic acid – refer to individual metals in the individual test listings.</w:t>
      </w:r>
    </w:p>
    <w:p w:rsidR="00AC3B9C" w:rsidRPr="003222F6" w:rsidRDefault="00AC3B9C" w:rsidP="00566B0F">
      <w:pPr>
        <w:pStyle w:val="ListParagraph"/>
        <w:numPr>
          <w:ilvl w:val="0"/>
          <w:numId w:val="24"/>
        </w:numPr>
        <w:spacing w:after="0" w:line="240" w:lineRule="auto"/>
        <w:rPr>
          <w:rFonts w:cs="Calibri"/>
          <w:sz w:val="20"/>
          <w:szCs w:val="20"/>
        </w:rPr>
      </w:pPr>
      <w:r w:rsidRPr="003222F6">
        <w:rPr>
          <w:rFonts w:cs="Calibri"/>
          <w:i/>
          <w:sz w:val="20"/>
          <w:szCs w:val="20"/>
          <w:u w:val="single"/>
        </w:rPr>
        <w:t>Yellow-Top Tube (ACD)</w:t>
      </w:r>
      <w:r w:rsidRPr="003222F6">
        <w:rPr>
          <w:rFonts w:cs="Calibri"/>
          <w:sz w:val="20"/>
          <w:szCs w:val="20"/>
        </w:rPr>
        <w:t>:  This tube contains ACD – used for drawing whole blood for special tests.</w:t>
      </w: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Default="00AC3B9C" w:rsidP="00566B0F">
      <w:pPr>
        <w:spacing w:after="0" w:line="240" w:lineRule="auto"/>
        <w:rPr>
          <w:rFonts w:cs="Calibri"/>
          <w:sz w:val="20"/>
          <w:szCs w:val="20"/>
        </w:rPr>
      </w:pPr>
    </w:p>
    <w:p w:rsidR="00AC3B9C" w:rsidRPr="00566B0F" w:rsidRDefault="00AC3B9C" w:rsidP="00566B0F">
      <w:pPr>
        <w:spacing w:after="0" w:line="240" w:lineRule="auto"/>
        <w:rPr>
          <w:rFonts w:cs="Calibri"/>
          <w:sz w:val="20"/>
          <w:szCs w:val="20"/>
        </w:rPr>
        <w:sectPr w:rsidR="00AC3B9C" w:rsidRPr="00566B0F" w:rsidSect="00954A10">
          <w:headerReference w:type="default" r:id="rId18"/>
          <w:pgSz w:w="12240" w:h="15840"/>
          <w:pgMar w:top="720" w:right="720" w:bottom="720" w:left="720" w:header="720" w:footer="720" w:gutter="0"/>
          <w:cols w:num="2" w:space="720"/>
          <w:docGrid w:linePitch="360"/>
        </w:sectPr>
      </w:pPr>
    </w:p>
    <w:p w:rsidR="00AC3B9C" w:rsidRDefault="00AC3B9C" w:rsidP="00A869EC">
      <w:pPr>
        <w:spacing w:after="0" w:line="240" w:lineRule="auto"/>
        <w:rPr>
          <w:rFonts w:cs="Calibri"/>
          <w:b/>
        </w:rPr>
      </w:pPr>
    </w:p>
    <w:p w:rsidR="00AC3B9C" w:rsidRDefault="00AC3B9C" w:rsidP="00A869EC">
      <w:pPr>
        <w:spacing w:after="0" w:line="240" w:lineRule="auto"/>
        <w:rPr>
          <w:rFonts w:cs="Calibri"/>
          <w:b/>
        </w:rPr>
      </w:pPr>
      <w:r>
        <w:rPr>
          <w:rFonts w:cs="Calibri"/>
          <w:b/>
        </w:rPr>
        <w:t>Packaging</w:t>
      </w:r>
    </w:p>
    <w:p w:rsidR="00AC3B9C" w:rsidRDefault="00AC3B9C" w:rsidP="00A869EC">
      <w:pPr>
        <w:spacing w:after="0" w:line="240" w:lineRule="auto"/>
        <w:rPr>
          <w:rFonts w:cs="Calibri"/>
          <w:sz w:val="20"/>
          <w:szCs w:val="20"/>
        </w:rPr>
      </w:pPr>
      <w:r>
        <w:rPr>
          <w:rFonts w:cs="Calibri"/>
          <w:sz w:val="20"/>
          <w:szCs w:val="20"/>
        </w:rPr>
        <w:t>The following are the minimum specimen packaging guidelines that should be followed when submitting specimens.</w:t>
      </w:r>
    </w:p>
    <w:p w:rsidR="00681153" w:rsidRPr="00681153" w:rsidRDefault="00681153" w:rsidP="00681153">
      <w:pPr>
        <w:pStyle w:val="ListParagraph"/>
        <w:numPr>
          <w:ilvl w:val="0"/>
          <w:numId w:val="35"/>
        </w:numPr>
        <w:spacing w:after="0" w:line="240" w:lineRule="auto"/>
        <w:rPr>
          <w:rFonts w:cs="Calibri"/>
          <w:sz w:val="20"/>
          <w:szCs w:val="20"/>
        </w:rPr>
      </w:pPr>
      <w:r>
        <w:rPr>
          <w:rFonts w:cs="Calibri"/>
          <w:sz w:val="20"/>
          <w:szCs w:val="20"/>
        </w:rPr>
        <w:t>Collect the specimen and transfer to a proper transport container, if needed.  Double check the specimen container to ensure that the device is not beyond its stated expiration date.</w:t>
      </w:r>
    </w:p>
    <w:p w:rsidR="00AC3B9C" w:rsidRPr="00681153" w:rsidRDefault="00AC3B9C" w:rsidP="00681153">
      <w:pPr>
        <w:pStyle w:val="ListParagraph"/>
        <w:numPr>
          <w:ilvl w:val="0"/>
          <w:numId w:val="35"/>
        </w:numPr>
        <w:spacing w:after="0" w:line="240" w:lineRule="auto"/>
        <w:rPr>
          <w:rFonts w:cs="Calibri"/>
          <w:sz w:val="20"/>
          <w:szCs w:val="20"/>
        </w:rPr>
      </w:pPr>
      <w:r>
        <w:rPr>
          <w:rFonts w:cs="Calibri"/>
          <w:sz w:val="20"/>
          <w:szCs w:val="20"/>
        </w:rPr>
        <w:t>Ensure that all specimen container caps and lids are properly tightened to prevent leakage.</w:t>
      </w:r>
    </w:p>
    <w:p w:rsidR="00AC3B9C" w:rsidRDefault="00AC3B9C" w:rsidP="00642E7B">
      <w:pPr>
        <w:pStyle w:val="ListParagraph"/>
        <w:numPr>
          <w:ilvl w:val="0"/>
          <w:numId w:val="35"/>
        </w:numPr>
        <w:spacing w:after="0" w:line="240" w:lineRule="auto"/>
        <w:rPr>
          <w:rFonts w:cs="Calibri"/>
          <w:sz w:val="20"/>
          <w:szCs w:val="20"/>
        </w:rPr>
      </w:pPr>
      <w:r>
        <w:rPr>
          <w:rFonts w:cs="Calibri"/>
          <w:sz w:val="20"/>
          <w:szCs w:val="20"/>
        </w:rPr>
        <w:t>Fold th</w:t>
      </w:r>
      <w:r w:rsidR="002C463D">
        <w:rPr>
          <w:rFonts w:cs="Calibri"/>
          <w:sz w:val="20"/>
          <w:szCs w:val="20"/>
        </w:rPr>
        <w:t>e top copy of the site batch</w:t>
      </w:r>
      <w:r>
        <w:rPr>
          <w:rFonts w:cs="Calibri"/>
          <w:sz w:val="20"/>
          <w:szCs w:val="20"/>
        </w:rPr>
        <w:t xml:space="preserve"> in half widthwise with the patient’s name and bar code facing out</w:t>
      </w:r>
      <w:r w:rsidR="002C463D">
        <w:rPr>
          <w:rFonts w:cs="Calibri"/>
          <w:sz w:val="20"/>
          <w:szCs w:val="20"/>
        </w:rPr>
        <w:t xml:space="preserve"> with barcode visible in the bottom corner of the appropriately colored coded temperature transport bag</w:t>
      </w:r>
      <w:r>
        <w:rPr>
          <w:rFonts w:cs="Calibri"/>
          <w:sz w:val="20"/>
          <w:szCs w:val="20"/>
        </w:rPr>
        <w:t>.  Retain the second copy for your files.</w:t>
      </w:r>
    </w:p>
    <w:p w:rsidR="00AC3B9C" w:rsidRDefault="00AC3B9C" w:rsidP="00642E7B">
      <w:pPr>
        <w:pStyle w:val="ListParagraph"/>
        <w:numPr>
          <w:ilvl w:val="0"/>
          <w:numId w:val="35"/>
        </w:numPr>
        <w:spacing w:after="0" w:line="240" w:lineRule="auto"/>
        <w:rPr>
          <w:rFonts w:cs="Calibri"/>
          <w:sz w:val="20"/>
          <w:szCs w:val="20"/>
        </w:rPr>
      </w:pPr>
      <w:r>
        <w:rPr>
          <w:rFonts w:cs="Calibri"/>
          <w:sz w:val="20"/>
          <w:szCs w:val="20"/>
        </w:rPr>
        <w:t xml:space="preserve">Frozen specimens should be transported in plastic screw-cap containers only.  Frozen specimens must be placed </w:t>
      </w:r>
      <w:r>
        <w:rPr>
          <w:rFonts w:cs="Calibri"/>
          <w:b/>
          <w:sz w:val="20"/>
          <w:szCs w:val="20"/>
        </w:rPr>
        <w:t>in a separate specimen bag</w:t>
      </w:r>
      <w:r>
        <w:rPr>
          <w:rFonts w:cs="Calibri"/>
          <w:sz w:val="20"/>
          <w:szCs w:val="20"/>
        </w:rPr>
        <w:t xml:space="preserve">  along with </w:t>
      </w:r>
      <w:r>
        <w:rPr>
          <w:rFonts w:cs="Calibri"/>
          <w:b/>
          <w:sz w:val="20"/>
          <w:szCs w:val="20"/>
        </w:rPr>
        <w:t xml:space="preserve">a separate test requisition.  Frozen specimens cannot be split for other tests.  </w:t>
      </w:r>
      <w:r>
        <w:rPr>
          <w:rFonts w:cs="Calibri"/>
          <w:sz w:val="20"/>
          <w:szCs w:val="20"/>
        </w:rPr>
        <w:t>If more than one test is ordered on a single frozen sample, we will call you to authorize which of the tests ordered you want performed before testing can proceed.</w:t>
      </w:r>
    </w:p>
    <w:p w:rsidR="00AC3B9C" w:rsidRDefault="00AC3B9C" w:rsidP="00642E7B">
      <w:pPr>
        <w:pStyle w:val="ListParagraph"/>
        <w:numPr>
          <w:ilvl w:val="0"/>
          <w:numId w:val="35"/>
        </w:numPr>
        <w:spacing w:after="0" w:line="240" w:lineRule="auto"/>
        <w:rPr>
          <w:rFonts w:cs="Calibri"/>
          <w:sz w:val="20"/>
          <w:szCs w:val="20"/>
        </w:rPr>
      </w:pPr>
      <w:r>
        <w:rPr>
          <w:rFonts w:cs="Calibri"/>
          <w:sz w:val="20"/>
          <w:szCs w:val="20"/>
        </w:rPr>
        <w:t>Remove the protective strip and seal the specimen bag.  The protective strip must not obstruct the bar code.  This will protect the test requisition from leakage and help ensure that the patient information can be entered directly into the laboratory computer by scanning the bar code.</w:t>
      </w:r>
    </w:p>
    <w:p w:rsidR="00AC3B9C" w:rsidRDefault="00AC3B9C" w:rsidP="00642E7B">
      <w:pPr>
        <w:pStyle w:val="ListParagraph"/>
        <w:numPr>
          <w:ilvl w:val="0"/>
          <w:numId w:val="35"/>
        </w:numPr>
        <w:spacing w:after="0" w:line="240" w:lineRule="auto"/>
        <w:rPr>
          <w:rFonts w:cs="Calibri"/>
          <w:sz w:val="20"/>
          <w:szCs w:val="20"/>
        </w:rPr>
      </w:pPr>
      <w:r>
        <w:rPr>
          <w:rFonts w:cs="Calibri"/>
          <w:sz w:val="20"/>
          <w:szCs w:val="20"/>
        </w:rPr>
        <w:t>If the specimen has been classified as an “infectious substance,” transport in a box designated to withstand 95kPa of pressure to meet the ICOA/IATA and DOT requirements.  These boxes are available from the local laboratory.  Please inform Quest Diagnostics prior to, or at the time of our Logistics Representative pick-up, so that proper transport arrangements can be made.</w:t>
      </w:r>
    </w:p>
    <w:p w:rsidR="00AC3B9C" w:rsidRDefault="00AC3B9C" w:rsidP="00642E7B">
      <w:pPr>
        <w:pStyle w:val="ListParagraph"/>
        <w:numPr>
          <w:ilvl w:val="0"/>
          <w:numId w:val="35"/>
        </w:numPr>
        <w:spacing w:after="0" w:line="240" w:lineRule="auto"/>
        <w:rPr>
          <w:rFonts w:cs="Calibri"/>
          <w:sz w:val="20"/>
          <w:szCs w:val="20"/>
        </w:rPr>
      </w:pPr>
      <w:r>
        <w:rPr>
          <w:rFonts w:cs="Calibri"/>
          <w:sz w:val="20"/>
          <w:szCs w:val="20"/>
        </w:rPr>
        <w:t>Any updates to these guidelines  (or to the specimen transport supplies) will be communicated through your local Quest Diagnostics sales representative or Logistics Representative.</w:t>
      </w:r>
    </w:p>
    <w:p w:rsidR="00AC3B9C" w:rsidRDefault="00AC3B9C" w:rsidP="00CF613E">
      <w:pPr>
        <w:spacing w:after="0" w:line="240" w:lineRule="auto"/>
        <w:rPr>
          <w:rFonts w:cs="Calibri"/>
          <w:sz w:val="20"/>
          <w:szCs w:val="20"/>
        </w:rPr>
      </w:pPr>
    </w:p>
    <w:p w:rsidR="00AC3B9C" w:rsidRDefault="00AC3B9C" w:rsidP="00CF613E">
      <w:pPr>
        <w:spacing w:after="0" w:line="240" w:lineRule="auto"/>
        <w:rPr>
          <w:rFonts w:cs="Calibri"/>
          <w:b/>
        </w:rPr>
      </w:pPr>
      <w:r>
        <w:rPr>
          <w:rFonts w:cs="Calibri"/>
          <w:b/>
        </w:rPr>
        <w:t>Holding and Securing Specimens</w:t>
      </w:r>
    </w:p>
    <w:p w:rsidR="00AC3B9C" w:rsidRDefault="00AC3B9C" w:rsidP="00CF613E">
      <w:pPr>
        <w:spacing w:after="0" w:line="240" w:lineRule="auto"/>
        <w:rPr>
          <w:rFonts w:cs="Calibri"/>
          <w:sz w:val="20"/>
          <w:szCs w:val="20"/>
        </w:rPr>
      </w:pPr>
      <w:r>
        <w:rPr>
          <w:rFonts w:cs="Calibri"/>
          <w:sz w:val="20"/>
          <w:szCs w:val="20"/>
        </w:rPr>
        <w:t xml:space="preserve">While awaiting pick-up by a Quest Diagnostics Logistics Representative, maintain </w:t>
      </w:r>
      <w:proofErr w:type="gramStart"/>
      <w:r>
        <w:rPr>
          <w:rFonts w:cs="Calibri"/>
          <w:sz w:val="20"/>
          <w:szCs w:val="20"/>
        </w:rPr>
        <w:t>specimens  at</w:t>
      </w:r>
      <w:proofErr w:type="gramEnd"/>
      <w:r>
        <w:rPr>
          <w:rFonts w:cs="Calibri"/>
          <w:sz w:val="20"/>
          <w:szCs w:val="20"/>
        </w:rPr>
        <w:t xml:space="preserve"> room temperature or in the refrigerator unless otherwise noted under the </w:t>
      </w:r>
    </w:p>
    <w:p w:rsidR="00AC3B9C" w:rsidRDefault="00AC3B9C" w:rsidP="00CF613E">
      <w:pPr>
        <w:spacing w:after="0" w:line="240" w:lineRule="auto"/>
        <w:rPr>
          <w:rFonts w:cs="Calibri"/>
          <w:sz w:val="20"/>
          <w:szCs w:val="20"/>
        </w:rPr>
      </w:pPr>
      <w:r>
        <w:rPr>
          <w:rFonts w:cs="Calibri"/>
          <w:sz w:val="20"/>
          <w:szCs w:val="20"/>
        </w:rPr>
        <w:t>“Transport Temperature” or other specimen requirement in this section or in the General Test Listing section.</w:t>
      </w:r>
    </w:p>
    <w:p w:rsidR="00AC3B9C" w:rsidRPr="00CF613E" w:rsidRDefault="00AC3B9C" w:rsidP="00CF613E">
      <w:pPr>
        <w:spacing w:after="0" w:line="240" w:lineRule="auto"/>
        <w:rPr>
          <w:rFonts w:cs="Calibri"/>
          <w:sz w:val="20"/>
          <w:szCs w:val="20"/>
        </w:rPr>
      </w:pPr>
      <w:r>
        <w:rPr>
          <w:rFonts w:cs="Calibri"/>
          <w:sz w:val="20"/>
          <w:szCs w:val="20"/>
        </w:rPr>
        <w:t>If you would like more information about sending specimens to Quest Diagnostics, please contact your Client Services Representative.  Any updates to these guidelines will be communicated through the LABORATORY UPDATE and/or by your local Quest Diagnostics Sales Representative.</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b/>
        </w:rPr>
      </w:pPr>
    </w:p>
    <w:p w:rsidR="00AC3B9C" w:rsidRDefault="00AC3B9C" w:rsidP="00A869EC">
      <w:pPr>
        <w:spacing w:after="0" w:line="240" w:lineRule="auto"/>
        <w:rPr>
          <w:rFonts w:cs="Calibri"/>
          <w:b/>
        </w:rPr>
      </w:pPr>
    </w:p>
    <w:p w:rsidR="00AC3B9C" w:rsidRDefault="00AC3B9C" w:rsidP="00A869EC">
      <w:pPr>
        <w:spacing w:after="0" w:line="240" w:lineRule="auto"/>
        <w:rPr>
          <w:rFonts w:cs="Calibri"/>
          <w:sz w:val="20"/>
          <w:szCs w:val="20"/>
        </w:rPr>
      </w:pPr>
    </w:p>
    <w:p w:rsidR="00AC3B9C" w:rsidRDefault="00AC3B9C" w:rsidP="00A869EC">
      <w:pPr>
        <w:spacing w:line="240" w:lineRule="auto"/>
        <w:rPr>
          <w:rFonts w:cs="Calibri"/>
          <w:sz w:val="20"/>
          <w:szCs w:val="20"/>
        </w:rPr>
        <w:sectPr w:rsidR="00AC3B9C" w:rsidSect="00954A10">
          <w:headerReference w:type="default" r:id="rId19"/>
          <w:pgSz w:w="12240" w:h="15840"/>
          <w:pgMar w:top="720" w:right="720" w:bottom="720" w:left="720" w:header="720" w:footer="720" w:gutter="0"/>
          <w:cols w:num="2" w:space="720"/>
          <w:docGrid w:linePitch="360"/>
        </w:sectPr>
      </w:pP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b/>
        </w:rPr>
        <w:t>Unacceptable Specimens</w:t>
      </w:r>
      <w:r>
        <w:rPr>
          <w:rFonts w:cs="Calibri"/>
          <w:sz w:val="20"/>
          <w:szCs w:val="20"/>
        </w:rPr>
        <w:t xml:space="preserve">                                                      Proper specimen collection, handling, and requisition completion, when appropriate, are an essential part of obtaining valid, timely laboratory test results.  All test requisitions and specimens delivered to laboratory must meet defined criteria for identification, collection, quality, volume, and testing in order to be processed.  Specimens are to be submitted in appropriately labeled and well-constructed containers with secure lids to prevent leakage during transport.  You will be notified of rejected or problem specimens upon receipt.</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u w:val="single"/>
        </w:rPr>
        <w:t>Inadequately Labeled Specimens</w:t>
      </w:r>
      <w:r>
        <w:rPr>
          <w:rFonts w:cs="Calibri"/>
          <w:sz w:val="20"/>
          <w:szCs w:val="20"/>
        </w:rPr>
        <w:t xml:space="preserve">                                            Criteria for rejection are as follows:</w:t>
      </w:r>
    </w:p>
    <w:p w:rsidR="00AC3B9C" w:rsidRDefault="00AC3B9C" w:rsidP="00A869EC">
      <w:pPr>
        <w:spacing w:after="0" w:line="240" w:lineRule="auto"/>
        <w:rPr>
          <w:rFonts w:cs="Calibri"/>
          <w:sz w:val="20"/>
          <w:szCs w:val="20"/>
        </w:rPr>
      </w:pPr>
    </w:p>
    <w:p w:rsidR="00AC3B9C" w:rsidRDefault="00AC3B9C" w:rsidP="00A869EC">
      <w:pPr>
        <w:pStyle w:val="ListParagraph"/>
        <w:numPr>
          <w:ilvl w:val="0"/>
          <w:numId w:val="25"/>
        </w:numPr>
        <w:spacing w:after="0" w:line="240" w:lineRule="auto"/>
        <w:rPr>
          <w:rFonts w:cs="Calibri"/>
          <w:sz w:val="20"/>
          <w:szCs w:val="20"/>
        </w:rPr>
      </w:pPr>
      <w:r>
        <w:rPr>
          <w:rFonts w:cs="Calibri"/>
          <w:i/>
          <w:sz w:val="20"/>
          <w:szCs w:val="20"/>
          <w:u w:val="single"/>
        </w:rPr>
        <w:t>Improperly/Incompletely Labeled</w:t>
      </w:r>
      <w:r>
        <w:rPr>
          <w:rFonts w:cs="Calibri"/>
          <w:sz w:val="20"/>
          <w:szCs w:val="20"/>
        </w:rPr>
        <w:t>:  Patient’s first and last name, date of birth, date and time of collection, and collector’s initials are minimum acceptable patient identification data required on specimens.  At some point, a medical records number must be obtained before results may be reported.  Surgical specimens must also be labeled with specimen source and surgeon’s name.  Microbiology specimens must include specimen source on label.  Blood Bank specimens with labels having nicknames or abbreviations are unacceptable.</w:t>
      </w:r>
    </w:p>
    <w:p w:rsidR="00AC3B9C" w:rsidRDefault="00AC3B9C" w:rsidP="00A869EC">
      <w:pPr>
        <w:pStyle w:val="ListParagraph"/>
        <w:numPr>
          <w:ilvl w:val="0"/>
          <w:numId w:val="25"/>
        </w:numPr>
        <w:spacing w:after="0" w:line="240" w:lineRule="auto"/>
        <w:rPr>
          <w:rFonts w:cs="Calibri"/>
          <w:sz w:val="20"/>
          <w:szCs w:val="20"/>
        </w:rPr>
      </w:pPr>
      <w:r>
        <w:rPr>
          <w:rFonts w:cs="Calibri"/>
          <w:i/>
          <w:sz w:val="20"/>
          <w:szCs w:val="20"/>
          <w:u w:val="single"/>
        </w:rPr>
        <w:t>Mislabeled Specimens</w:t>
      </w:r>
      <w:r>
        <w:rPr>
          <w:rFonts w:cs="Calibri"/>
          <w:sz w:val="20"/>
          <w:szCs w:val="20"/>
        </w:rPr>
        <w:t xml:space="preserve">:  A specimen is mislabeled if patient identification differs from patient identification on requisition associated with it. Blood Bank specimens having labels with incorrect medical record number, with patient name </w:t>
      </w:r>
      <w:r w:rsidR="00DF60B8">
        <w:rPr>
          <w:rFonts w:cs="Calibri"/>
          <w:sz w:val="20"/>
          <w:szCs w:val="20"/>
        </w:rPr>
        <w:t>misspelled</w:t>
      </w:r>
      <w:r>
        <w:rPr>
          <w:rFonts w:cs="Calibri"/>
          <w:sz w:val="20"/>
          <w:szCs w:val="20"/>
        </w:rPr>
        <w:t>, or with nicknames or abbreviations are unacceptable.</w:t>
      </w:r>
    </w:p>
    <w:p w:rsidR="00AC3B9C" w:rsidRDefault="00AC3B9C" w:rsidP="00A869EC">
      <w:pPr>
        <w:pStyle w:val="ListParagraph"/>
        <w:numPr>
          <w:ilvl w:val="0"/>
          <w:numId w:val="25"/>
        </w:numPr>
        <w:spacing w:after="0" w:line="240" w:lineRule="auto"/>
        <w:rPr>
          <w:rFonts w:cs="Calibri"/>
          <w:sz w:val="20"/>
          <w:szCs w:val="20"/>
        </w:rPr>
      </w:pPr>
      <w:r>
        <w:rPr>
          <w:rFonts w:cs="Calibri"/>
          <w:i/>
          <w:sz w:val="20"/>
          <w:szCs w:val="20"/>
          <w:u w:val="single"/>
        </w:rPr>
        <w:t>Unlabeled Specimens</w:t>
      </w:r>
      <w:r>
        <w:rPr>
          <w:rFonts w:cs="Calibri"/>
          <w:sz w:val="20"/>
          <w:szCs w:val="20"/>
        </w:rPr>
        <w:t xml:space="preserve">:  Any specimen is unlabeled if container holding specimen does not have patient’s first and last name directly affixed to it.  Container itself must be labeled, not merely lid or bag in which specimen is placed. Blood Bank specimens must have </w:t>
      </w:r>
      <w:proofErr w:type="spellStart"/>
      <w:r>
        <w:rPr>
          <w:rFonts w:cs="Calibri"/>
          <w:sz w:val="20"/>
          <w:szCs w:val="20"/>
        </w:rPr>
        <w:t>Typenex</w:t>
      </w:r>
      <w:proofErr w:type="spellEnd"/>
      <w:r>
        <w:rPr>
          <w:rFonts w:cs="Calibri"/>
          <w:sz w:val="20"/>
          <w:szCs w:val="20"/>
        </w:rPr>
        <w:t>® label affixed.</w:t>
      </w:r>
    </w:p>
    <w:p w:rsidR="00AC3B9C" w:rsidRDefault="00AC3B9C" w:rsidP="00B33B84">
      <w:pPr>
        <w:pStyle w:val="ListParagraph"/>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rPr>
        <w:t>Optimal labeling includes:</w:t>
      </w:r>
    </w:p>
    <w:p w:rsidR="00AC3B9C" w:rsidRDefault="00AC3B9C" w:rsidP="00A869EC">
      <w:pPr>
        <w:pStyle w:val="ListParagraph"/>
        <w:numPr>
          <w:ilvl w:val="0"/>
          <w:numId w:val="26"/>
        </w:numPr>
        <w:spacing w:after="0" w:line="240" w:lineRule="auto"/>
        <w:rPr>
          <w:rFonts w:cs="Calibri"/>
          <w:sz w:val="20"/>
          <w:szCs w:val="20"/>
        </w:rPr>
      </w:pPr>
      <w:r>
        <w:rPr>
          <w:rFonts w:cs="Calibri"/>
          <w:sz w:val="20"/>
          <w:szCs w:val="20"/>
        </w:rPr>
        <w:t>Patient’s first and last name</w:t>
      </w:r>
    </w:p>
    <w:p w:rsidR="00AC3B9C" w:rsidRDefault="00AC3B9C" w:rsidP="00A869EC">
      <w:pPr>
        <w:pStyle w:val="ListParagraph"/>
        <w:numPr>
          <w:ilvl w:val="0"/>
          <w:numId w:val="26"/>
        </w:numPr>
        <w:spacing w:after="0" w:line="240" w:lineRule="auto"/>
        <w:rPr>
          <w:rFonts w:cs="Calibri"/>
          <w:sz w:val="20"/>
          <w:szCs w:val="20"/>
        </w:rPr>
      </w:pPr>
      <w:r>
        <w:rPr>
          <w:rFonts w:cs="Calibri"/>
          <w:sz w:val="20"/>
          <w:szCs w:val="20"/>
        </w:rPr>
        <w:t>Hospital location</w:t>
      </w:r>
    </w:p>
    <w:p w:rsidR="00AC3B9C" w:rsidRDefault="00AC3B9C" w:rsidP="00A869EC">
      <w:pPr>
        <w:pStyle w:val="ListParagraph"/>
        <w:numPr>
          <w:ilvl w:val="0"/>
          <w:numId w:val="26"/>
        </w:numPr>
        <w:spacing w:after="0" w:line="240" w:lineRule="auto"/>
        <w:rPr>
          <w:rFonts w:cs="Calibri"/>
          <w:sz w:val="20"/>
          <w:szCs w:val="20"/>
        </w:rPr>
      </w:pPr>
      <w:r>
        <w:rPr>
          <w:rFonts w:cs="Calibri"/>
          <w:sz w:val="20"/>
          <w:szCs w:val="20"/>
        </w:rPr>
        <w:t>Medical record number</w:t>
      </w:r>
    </w:p>
    <w:p w:rsidR="00AC3B9C" w:rsidRDefault="00AC3B9C" w:rsidP="00A869EC">
      <w:pPr>
        <w:pStyle w:val="ListParagraph"/>
        <w:numPr>
          <w:ilvl w:val="0"/>
          <w:numId w:val="26"/>
        </w:numPr>
        <w:spacing w:after="0" w:line="240" w:lineRule="auto"/>
        <w:rPr>
          <w:rFonts w:cs="Calibri"/>
          <w:sz w:val="20"/>
          <w:szCs w:val="20"/>
        </w:rPr>
      </w:pPr>
      <w:r>
        <w:rPr>
          <w:rFonts w:cs="Calibri"/>
          <w:sz w:val="20"/>
          <w:szCs w:val="20"/>
        </w:rPr>
        <w:t>Date and time of collection</w:t>
      </w:r>
    </w:p>
    <w:p w:rsidR="00AC3B9C" w:rsidRDefault="00AC3B9C" w:rsidP="00A869EC">
      <w:pPr>
        <w:pStyle w:val="ListParagraph"/>
        <w:numPr>
          <w:ilvl w:val="0"/>
          <w:numId w:val="26"/>
        </w:numPr>
        <w:spacing w:after="0" w:line="240" w:lineRule="auto"/>
        <w:rPr>
          <w:rFonts w:cs="Calibri"/>
          <w:sz w:val="20"/>
          <w:szCs w:val="20"/>
        </w:rPr>
      </w:pPr>
      <w:r>
        <w:rPr>
          <w:rFonts w:cs="Calibri"/>
          <w:sz w:val="20"/>
          <w:szCs w:val="20"/>
        </w:rPr>
        <w:t>Collector’s initials</w:t>
      </w:r>
    </w:p>
    <w:p w:rsidR="00AC3B9C" w:rsidRDefault="00AC3B9C" w:rsidP="00A869EC">
      <w:pPr>
        <w:pStyle w:val="ListParagraph"/>
        <w:numPr>
          <w:ilvl w:val="0"/>
          <w:numId w:val="26"/>
        </w:numPr>
        <w:spacing w:after="0" w:line="240" w:lineRule="auto"/>
        <w:rPr>
          <w:rFonts w:cs="Calibri"/>
          <w:sz w:val="20"/>
          <w:szCs w:val="20"/>
        </w:rPr>
      </w:pPr>
      <w:r>
        <w:rPr>
          <w:rFonts w:cs="Calibri"/>
          <w:sz w:val="20"/>
          <w:szCs w:val="20"/>
        </w:rPr>
        <w:t>Specimen source</w:t>
      </w:r>
    </w:p>
    <w:p w:rsidR="00AC3B9C" w:rsidRDefault="00AC3B9C" w:rsidP="00A869EC">
      <w:pPr>
        <w:pStyle w:val="ListParagraph"/>
        <w:numPr>
          <w:ilvl w:val="0"/>
          <w:numId w:val="26"/>
        </w:numPr>
        <w:spacing w:after="0" w:line="240" w:lineRule="auto"/>
        <w:rPr>
          <w:rFonts w:cs="Calibri"/>
          <w:sz w:val="20"/>
          <w:szCs w:val="20"/>
        </w:rPr>
      </w:pPr>
      <w:r>
        <w:rPr>
          <w:rFonts w:cs="Calibri"/>
          <w:sz w:val="20"/>
          <w:szCs w:val="20"/>
        </w:rPr>
        <w:t>Physician’s/surgeon’s name</w:t>
      </w:r>
    </w:p>
    <w:p w:rsidR="00AC3B9C" w:rsidRPr="00B33B84" w:rsidRDefault="00AC3B9C" w:rsidP="00A869EC">
      <w:pPr>
        <w:pStyle w:val="ListParagraph"/>
        <w:numPr>
          <w:ilvl w:val="0"/>
          <w:numId w:val="26"/>
        </w:numPr>
        <w:spacing w:after="0" w:line="240" w:lineRule="auto"/>
        <w:rPr>
          <w:rFonts w:cs="Calibri"/>
          <w:sz w:val="20"/>
          <w:szCs w:val="20"/>
        </w:rPr>
      </w:pPr>
      <w:r>
        <w:rPr>
          <w:rFonts w:cs="Calibri"/>
          <w:sz w:val="20"/>
          <w:szCs w:val="20"/>
        </w:rPr>
        <w:t>Patient’s date of birth</w:t>
      </w:r>
    </w:p>
    <w:p w:rsidR="00AC3B9C" w:rsidRDefault="00AC3B9C" w:rsidP="00A869EC">
      <w:pPr>
        <w:spacing w:after="0" w:line="240" w:lineRule="auto"/>
        <w:rPr>
          <w:rFonts w:cs="Calibri"/>
          <w:sz w:val="20"/>
          <w:szCs w:val="20"/>
          <w:u w:val="single"/>
        </w:rPr>
      </w:pPr>
    </w:p>
    <w:p w:rsidR="00AC3B9C" w:rsidRDefault="00AC3B9C" w:rsidP="00A869EC">
      <w:pPr>
        <w:spacing w:after="0" w:line="240" w:lineRule="auto"/>
        <w:rPr>
          <w:rFonts w:cs="Calibri"/>
          <w:sz w:val="20"/>
          <w:szCs w:val="20"/>
        </w:rPr>
      </w:pPr>
      <w:r>
        <w:rPr>
          <w:rFonts w:cs="Calibri"/>
          <w:sz w:val="20"/>
          <w:szCs w:val="20"/>
          <w:u w:val="single"/>
        </w:rPr>
        <w:t>Inadequate Requisitions</w:t>
      </w:r>
      <w:r>
        <w:rPr>
          <w:rFonts w:cs="Calibri"/>
          <w:sz w:val="20"/>
          <w:szCs w:val="20"/>
        </w:rPr>
        <w:t xml:space="preserve">                                                        </w:t>
      </w:r>
      <w:proofErr w:type="spellStart"/>
      <w:r>
        <w:rPr>
          <w:rFonts w:cs="Calibri"/>
          <w:sz w:val="20"/>
          <w:szCs w:val="20"/>
        </w:rPr>
        <w:t>Requisitions</w:t>
      </w:r>
      <w:proofErr w:type="spellEnd"/>
      <w:r>
        <w:rPr>
          <w:rFonts w:cs="Calibri"/>
          <w:sz w:val="20"/>
          <w:szCs w:val="20"/>
        </w:rPr>
        <w:t xml:space="preserve"> are to be used when submitting the following specimens:  </w:t>
      </w:r>
    </w:p>
    <w:p w:rsidR="00AC3B9C" w:rsidRDefault="00AC3B9C" w:rsidP="00A869EC">
      <w:pPr>
        <w:pStyle w:val="ListParagraph"/>
        <w:numPr>
          <w:ilvl w:val="0"/>
          <w:numId w:val="27"/>
        </w:numPr>
        <w:spacing w:after="0" w:line="240" w:lineRule="auto"/>
        <w:rPr>
          <w:rFonts w:cs="Calibri"/>
          <w:sz w:val="20"/>
          <w:szCs w:val="20"/>
        </w:rPr>
      </w:pPr>
      <w:r>
        <w:rPr>
          <w:rFonts w:cs="Calibri"/>
          <w:sz w:val="20"/>
          <w:szCs w:val="20"/>
        </w:rPr>
        <w:t>Anatomic Pathology specimen</w:t>
      </w:r>
    </w:p>
    <w:p w:rsidR="00AC3B9C" w:rsidRDefault="00AC3B9C" w:rsidP="00B33B84">
      <w:pPr>
        <w:pStyle w:val="ListParagraph"/>
        <w:spacing w:after="0" w:line="240" w:lineRule="auto"/>
        <w:rPr>
          <w:rFonts w:cs="Calibri"/>
          <w:sz w:val="20"/>
          <w:szCs w:val="20"/>
        </w:rPr>
      </w:pPr>
    </w:p>
    <w:p w:rsidR="00AC3B9C" w:rsidRDefault="00AC3B9C" w:rsidP="00B33B84">
      <w:pPr>
        <w:spacing w:after="0" w:line="240" w:lineRule="auto"/>
        <w:rPr>
          <w:rFonts w:cs="Calibri"/>
          <w:sz w:val="20"/>
          <w:szCs w:val="20"/>
        </w:rPr>
      </w:pPr>
    </w:p>
    <w:p w:rsidR="00AC3B9C" w:rsidRPr="00B33B84" w:rsidRDefault="00AC3B9C" w:rsidP="00B33B84">
      <w:pPr>
        <w:pStyle w:val="ListParagraph"/>
        <w:numPr>
          <w:ilvl w:val="0"/>
          <w:numId w:val="27"/>
        </w:numPr>
        <w:spacing w:after="0" w:line="240" w:lineRule="auto"/>
        <w:rPr>
          <w:rFonts w:cs="Calibri"/>
          <w:sz w:val="20"/>
          <w:szCs w:val="20"/>
        </w:rPr>
      </w:pPr>
      <w:r w:rsidRPr="00B33B84">
        <w:rPr>
          <w:rFonts w:cs="Calibri"/>
          <w:sz w:val="20"/>
          <w:szCs w:val="20"/>
        </w:rPr>
        <w:t>Cytology specimens</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rPr>
        <w:t>Requisitions should include the following information:</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Patient’s first and last name</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Date of birth</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Sex</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Race (for Anatomic Pathology only)</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Hospital location</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Medical record number (if applicable)</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Billing number</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Date and time of collection</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Collector’s initials</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Specimen source</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Ordering physician’s/surgeon’s name (if other than attending physician/surgeon)</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Requesting physician’s/surgeon’s signature (for Anatomic Pathology and Cytology specimens only)</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Test(s) requested</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Diagnosis/clinical history</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ICD-9 code (numeric)(for outpatients)</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Last menstrual period (for Anatomic Pathology and Cytology GYN specimens only)</w:t>
      </w:r>
    </w:p>
    <w:p w:rsidR="00AC3B9C" w:rsidRDefault="00AC3B9C" w:rsidP="00A869EC">
      <w:pPr>
        <w:pStyle w:val="ListParagraph"/>
        <w:numPr>
          <w:ilvl w:val="0"/>
          <w:numId w:val="28"/>
        </w:numPr>
        <w:spacing w:after="0" w:line="240" w:lineRule="auto"/>
        <w:rPr>
          <w:rFonts w:cs="Calibri"/>
          <w:sz w:val="20"/>
          <w:szCs w:val="20"/>
        </w:rPr>
      </w:pPr>
      <w:r>
        <w:rPr>
          <w:rFonts w:cs="Calibri"/>
          <w:sz w:val="20"/>
          <w:szCs w:val="20"/>
        </w:rPr>
        <w:t>Time of last dose (for therapeutic drug monitoring)</w:t>
      </w:r>
    </w:p>
    <w:p w:rsidR="00AC3B9C" w:rsidRDefault="00AC3B9C" w:rsidP="00B33B84">
      <w:pPr>
        <w:pStyle w:val="ListParagraph"/>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u w:val="single"/>
        </w:rPr>
        <w:t>Specimens Which Pose Hazardous Handling Conditions</w:t>
      </w:r>
      <w:r>
        <w:rPr>
          <w:rFonts w:cs="Calibri"/>
          <w:sz w:val="20"/>
          <w:szCs w:val="20"/>
        </w:rPr>
        <w:t xml:space="preserve">         Any specimen submitted in a manner which could create a health or safety hazard to laboratory personnel is considered unacceptable. These include:</w:t>
      </w:r>
    </w:p>
    <w:p w:rsidR="00AC3B9C" w:rsidRDefault="00AC3B9C" w:rsidP="00A869EC">
      <w:pPr>
        <w:spacing w:after="0" w:line="240" w:lineRule="auto"/>
        <w:rPr>
          <w:rFonts w:cs="Calibri"/>
          <w:sz w:val="20"/>
          <w:szCs w:val="20"/>
        </w:rPr>
      </w:pPr>
    </w:p>
    <w:p w:rsidR="00AC3B9C" w:rsidRDefault="00AC3B9C" w:rsidP="00A869EC">
      <w:pPr>
        <w:pStyle w:val="ListParagraph"/>
        <w:numPr>
          <w:ilvl w:val="0"/>
          <w:numId w:val="29"/>
        </w:numPr>
        <w:spacing w:after="0" w:line="240" w:lineRule="auto"/>
        <w:rPr>
          <w:rFonts w:cs="Calibri"/>
          <w:sz w:val="20"/>
          <w:szCs w:val="20"/>
        </w:rPr>
      </w:pPr>
      <w:r>
        <w:rPr>
          <w:rFonts w:cs="Calibri"/>
          <w:sz w:val="20"/>
          <w:szCs w:val="20"/>
        </w:rPr>
        <w:t>Specimens submitted in syringes with needles intact</w:t>
      </w:r>
    </w:p>
    <w:p w:rsidR="00AC3B9C" w:rsidRDefault="00AC3B9C" w:rsidP="00A869EC">
      <w:pPr>
        <w:pStyle w:val="ListParagraph"/>
        <w:numPr>
          <w:ilvl w:val="0"/>
          <w:numId w:val="29"/>
        </w:numPr>
        <w:spacing w:after="0" w:line="240" w:lineRule="auto"/>
        <w:rPr>
          <w:rFonts w:cs="Calibri"/>
          <w:sz w:val="20"/>
          <w:szCs w:val="20"/>
        </w:rPr>
      </w:pPr>
      <w:r>
        <w:rPr>
          <w:rFonts w:cs="Calibri"/>
          <w:sz w:val="20"/>
          <w:szCs w:val="20"/>
        </w:rPr>
        <w:t>Cracked or leaking containers with external contamination</w:t>
      </w:r>
    </w:p>
    <w:p w:rsidR="00AC3B9C" w:rsidRDefault="00AC3B9C" w:rsidP="00A869EC">
      <w:pPr>
        <w:pStyle w:val="ListParagraph"/>
        <w:numPr>
          <w:ilvl w:val="0"/>
          <w:numId w:val="29"/>
        </w:numPr>
        <w:spacing w:after="0" w:line="240" w:lineRule="auto"/>
        <w:rPr>
          <w:rFonts w:cs="Calibri"/>
          <w:sz w:val="20"/>
          <w:szCs w:val="20"/>
        </w:rPr>
      </w:pPr>
      <w:r>
        <w:rPr>
          <w:rFonts w:cs="Calibri"/>
          <w:sz w:val="20"/>
          <w:szCs w:val="20"/>
        </w:rPr>
        <w:t xml:space="preserve">Specimens submitted in tissue paper, diapers, foil, plastic wrap, </w:t>
      </w:r>
      <w:proofErr w:type="spellStart"/>
      <w:r>
        <w:rPr>
          <w:rFonts w:cs="Calibri"/>
          <w:sz w:val="20"/>
          <w:szCs w:val="20"/>
        </w:rPr>
        <w:t>etc</w:t>
      </w:r>
      <w:proofErr w:type="spellEnd"/>
    </w:p>
    <w:p w:rsidR="00AC3B9C" w:rsidRDefault="00AC3B9C" w:rsidP="00A869EC">
      <w:pPr>
        <w:pStyle w:val="ListParagraph"/>
        <w:numPr>
          <w:ilvl w:val="0"/>
          <w:numId w:val="29"/>
        </w:numPr>
        <w:spacing w:after="0" w:line="240" w:lineRule="auto"/>
        <w:rPr>
          <w:rFonts w:cs="Calibri"/>
          <w:sz w:val="20"/>
          <w:szCs w:val="20"/>
        </w:rPr>
      </w:pPr>
      <w:r>
        <w:rPr>
          <w:rFonts w:cs="Calibri"/>
          <w:sz w:val="20"/>
          <w:szCs w:val="20"/>
        </w:rPr>
        <w:t>Specimens in formalin without formalin warning sticker affixed to specimen container</w:t>
      </w:r>
    </w:p>
    <w:p w:rsidR="00AC3B9C" w:rsidRDefault="00AC3B9C" w:rsidP="001D3F22">
      <w:pPr>
        <w:pStyle w:val="ListParagraph"/>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u w:val="single"/>
        </w:rPr>
        <w:t>Unsatisfactory or Suboptimal Specimens</w:t>
      </w:r>
      <w:r>
        <w:rPr>
          <w:rFonts w:cs="Calibri"/>
          <w:sz w:val="20"/>
          <w:szCs w:val="20"/>
        </w:rPr>
        <w:t xml:space="preserve">                                      A specimen is unsatisfactory if it is collected, handled, or transported in such a way that substances or constituents of interest cannot be accurately measured or counted in the clinical laboratory.  These include:</w:t>
      </w:r>
    </w:p>
    <w:p w:rsidR="00AC3B9C" w:rsidRDefault="00AC3B9C" w:rsidP="00A869EC">
      <w:pPr>
        <w:spacing w:after="0" w:line="240" w:lineRule="auto"/>
        <w:rPr>
          <w:rFonts w:cs="Calibri"/>
          <w:sz w:val="20"/>
          <w:szCs w:val="20"/>
        </w:rPr>
      </w:pPr>
    </w:p>
    <w:p w:rsidR="00AC3B9C" w:rsidRDefault="00AC3B9C" w:rsidP="00A869EC">
      <w:pPr>
        <w:pStyle w:val="ListParagraph"/>
        <w:numPr>
          <w:ilvl w:val="0"/>
          <w:numId w:val="30"/>
        </w:numPr>
        <w:spacing w:after="0" w:line="240" w:lineRule="auto"/>
        <w:rPr>
          <w:rFonts w:cs="Calibri"/>
          <w:sz w:val="20"/>
          <w:szCs w:val="20"/>
        </w:rPr>
      </w:pPr>
      <w:r>
        <w:rPr>
          <w:rFonts w:cs="Calibri"/>
          <w:sz w:val="20"/>
          <w:szCs w:val="20"/>
        </w:rPr>
        <w:t>Specimens collected in incorrect tube, container, or preservative</w:t>
      </w:r>
    </w:p>
    <w:p w:rsidR="00AC3B9C" w:rsidRDefault="00AC3B9C" w:rsidP="001D3F22">
      <w:pPr>
        <w:pStyle w:val="ListParagraph"/>
        <w:numPr>
          <w:ilvl w:val="0"/>
          <w:numId w:val="30"/>
        </w:numPr>
        <w:spacing w:after="0" w:line="240" w:lineRule="auto"/>
        <w:rPr>
          <w:rFonts w:cs="Calibri"/>
          <w:sz w:val="20"/>
          <w:szCs w:val="20"/>
        </w:rPr>
      </w:pPr>
      <w:r>
        <w:rPr>
          <w:rFonts w:cs="Calibri"/>
          <w:sz w:val="20"/>
          <w:szCs w:val="20"/>
        </w:rPr>
        <w:t>Specimens drawn above an intravenous line</w:t>
      </w:r>
    </w:p>
    <w:p w:rsidR="00AC3B9C" w:rsidRDefault="00AC3B9C" w:rsidP="001D3F22">
      <w:pPr>
        <w:pStyle w:val="ListParagraph"/>
        <w:numPr>
          <w:ilvl w:val="0"/>
          <w:numId w:val="30"/>
        </w:numPr>
        <w:spacing w:after="0" w:line="240" w:lineRule="auto"/>
        <w:rPr>
          <w:rFonts w:cs="Calibri"/>
          <w:sz w:val="20"/>
          <w:szCs w:val="20"/>
        </w:rPr>
      </w:pPr>
      <w:r>
        <w:rPr>
          <w:rFonts w:cs="Calibri"/>
          <w:sz w:val="20"/>
          <w:szCs w:val="20"/>
        </w:rPr>
        <w:t>Specimens inappropriately handled with respect to temperature, timing, or storage requirements</w:t>
      </w:r>
    </w:p>
    <w:p w:rsidR="00AC3B9C" w:rsidRDefault="00AC3B9C" w:rsidP="001D3F22">
      <w:pPr>
        <w:pStyle w:val="ListParagraph"/>
        <w:numPr>
          <w:ilvl w:val="0"/>
          <w:numId w:val="30"/>
        </w:numPr>
        <w:spacing w:after="0" w:line="240" w:lineRule="auto"/>
        <w:rPr>
          <w:rFonts w:cs="Calibri"/>
          <w:sz w:val="20"/>
          <w:szCs w:val="20"/>
        </w:rPr>
      </w:pPr>
      <w:r>
        <w:rPr>
          <w:rFonts w:cs="Calibri"/>
          <w:sz w:val="20"/>
          <w:szCs w:val="20"/>
        </w:rPr>
        <w:t>Quantity not sufficient</w:t>
      </w:r>
    </w:p>
    <w:p w:rsidR="00AC3B9C" w:rsidRDefault="00AC3B9C" w:rsidP="001D3F22">
      <w:pPr>
        <w:pStyle w:val="ListParagraph"/>
        <w:numPr>
          <w:ilvl w:val="0"/>
          <w:numId w:val="30"/>
        </w:numPr>
        <w:spacing w:after="0" w:line="240" w:lineRule="auto"/>
        <w:rPr>
          <w:rFonts w:cs="Calibri"/>
          <w:sz w:val="20"/>
          <w:szCs w:val="20"/>
        </w:rPr>
      </w:pPr>
      <w:r>
        <w:rPr>
          <w:rFonts w:cs="Calibri"/>
          <w:sz w:val="20"/>
          <w:szCs w:val="20"/>
        </w:rPr>
        <w:t xml:space="preserve">Specimens </w:t>
      </w:r>
      <w:proofErr w:type="spellStart"/>
      <w:r>
        <w:rPr>
          <w:rFonts w:cs="Calibri"/>
          <w:sz w:val="20"/>
          <w:szCs w:val="20"/>
        </w:rPr>
        <w:t>hemolyzed</w:t>
      </w:r>
      <w:proofErr w:type="spellEnd"/>
      <w:r>
        <w:rPr>
          <w:rFonts w:cs="Calibri"/>
          <w:sz w:val="20"/>
          <w:szCs w:val="20"/>
        </w:rPr>
        <w:t xml:space="preserve"> or showing evidence of contamination which would interfere with testing or cause invalid test results</w:t>
      </w:r>
    </w:p>
    <w:p w:rsidR="00AC3B9C" w:rsidRPr="001D3F22" w:rsidRDefault="00AC3B9C" w:rsidP="001D3F22">
      <w:pPr>
        <w:spacing w:line="240" w:lineRule="auto"/>
        <w:ind w:left="360"/>
        <w:rPr>
          <w:rFonts w:cs="Calibri"/>
          <w:sz w:val="20"/>
          <w:szCs w:val="20"/>
        </w:rPr>
        <w:sectPr w:rsidR="00AC3B9C" w:rsidRPr="001D3F22" w:rsidSect="00954A10">
          <w:headerReference w:type="default" r:id="rId20"/>
          <w:pgSz w:w="12240" w:h="15840"/>
          <w:pgMar w:top="720" w:right="720" w:bottom="720" w:left="720" w:header="720" w:footer="720" w:gutter="0"/>
          <w:cols w:num="2" w:space="720"/>
          <w:docGrid w:linePitch="360"/>
        </w:sectPr>
      </w:pPr>
    </w:p>
    <w:p w:rsidR="00AC3B9C" w:rsidRPr="006D1D8F" w:rsidRDefault="00AC3B9C" w:rsidP="00A869EC">
      <w:pPr>
        <w:pStyle w:val="ListParagraph"/>
        <w:spacing w:line="240" w:lineRule="auto"/>
        <w:rPr>
          <w:rFonts w:cs="Calibri"/>
          <w:sz w:val="20"/>
          <w:szCs w:val="20"/>
        </w:rPr>
      </w:pPr>
    </w:p>
    <w:p w:rsidR="00AC3B9C" w:rsidRDefault="00AC3B9C" w:rsidP="00A869EC">
      <w:pPr>
        <w:pStyle w:val="ListParagraph"/>
        <w:numPr>
          <w:ilvl w:val="0"/>
          <w:numId w:val="30"/>
        </w:numPr>
        <w:spacing w:after="0" w:line="240" w:lineRule="auto"/>
        <w:rPr>
          <w:rFonts w:cs="Calibri"/>
          <w:sz w:val="20"/>
          <w:szCs w:val="20"/>
        </w:rPr>
      </w:pPr>
      <w:r>
        <w:rPr>
          <w:rFonts w:cs="Calibri"/>
          <w:sz w:val="20"/>
          <w:szCs w:val="20"/>
        </w:rPr>
        <w:t>Blood Bank specimens with moderate or gross hemolysis or in serum separator tubes</w:t>
      </w:r>
    </w:p>
    <w:p w:rsidR="00AC3B9C" w:rsidRDefault="00AC3B9C" w:rsidP="00A869EC">
      <w:pPr>
        <w:pStyle w:val="ListParagraph"/>
        <w:numPr>
          <w:ilvl w:val="0"/>
          <w:numId w:val="30"/>
        </w:numPr>
        <w:spacing w:after="0" w:line="240" w:lineRule="auto"/>
        <w:rPr>
          <w:rFonts w:cs="Calibri"/>
          <w:sz w:val="20"/>
          <w:szCs w:val="20"/>
        </w:rPr>
      </w:pPr>
      <w:r>
        <w:rPr>
          <w:rFonts w:cs="Calibri"/>
          <w:sz w:val="20"/>
          <w:szCs w:val="20"/>
        </w:rPr>
        <w:t>Anatomical pathology or Cytology specimen not placed in proper fixative</w:t>
      </w:r>
    </w:p>
    <w:p w:rsidR="00AC3B9C" w:rsidRDefault="00AC3B9C" w:rsidP="00A869EC">
      <w:pPr>
        <w:pStyle w:val="ListParagraph"/>
        <w:numPr>
          <w:ilvl w:val="0"/>
          <w:numId w:val="30"/>
        </w:numPr>
        <w:spacing w:after="0" w:line="240" w:lineRule="auto"/>
        <w:rPr>
          <w:rFonts w:cs="Calibri"/>
          <w:sz w:val="20"/>
          <w:szCs w:val="20"/>
        </w:rPr>
      </w:pPr>
      <w:r>
        <w:rPr>
          <w:rFonts w:cs="Calibri"/>
          <w:sz w:val="20"/>
          <w:szCs w:val="20"/>
        </w:rPr>
        <w:t>Microbiology specimens collected in non-sterile containers.</w:t>
      </w:r>
    </w:p>
    <w:p w:rsidR="00AC3B9C" w:rsidRDefault="00AC3B9C" w:rsidP="001D3F22">
      <w:pPr>
        <w:pStyle w:val="ListParagraph"/>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rPr>
        <w:t>The presence of hemolysis, microscopic evidence of contamination, etc., make some specimens less than optimal for testing.  In this case, specimen will need to be recollected or certain tests will not be performed.  This will be indicated in report at completion.</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b/>
        </w:rPr>
        <w:t>Unacceptable Specimens – Corrective Action</w:t>
      </w:r>
      <w:r>
        <w:rPr>
          <w:rFonts w:cs="Calibri"/>
        </w:rPr>
        <w:t xml:space="preserve">   </w:t>
      </w:r>
      <w:r>
        <w:rPr>
          <w:rFonts w:cs="Calibri"/>
          <w:sz w:val="20"/>
          <w:szCs w:val="20"/>
        </w:rPr>
        <w:t xml:space="preserve">            </w:t>
      </w:r>
      <w:r>
        <w:rPr>
          <w:rFonts w:cs="Calibri"/>
          <w:sz w:val="20"/>
          <w:szCs w:val="20"/>
          <w:u w:val="single"/>
        </w:rPr>
        <w:t>Improperly/Incompletely Labeled Specimens</w:t>
      </w:r>
      <w:r>
        <w:rPr>
          <w:rFonts w:cs="Calibri"/>
          <w:sz w:val="20"/>
          <w:szCs w:val="20"/>
        </w:rPr>
        <w:t xml:space="preserve">                          The adequacy of specimen labeling for Blood Bank will be determined by that section since it adheres to more stringent labeling rules than other laboratory sections.  Guidelines for sections other than Blood Bank are that a specimen labeled only with patient’s name may be accessed in laboratory systems, and collector will be contacted to provide needed information.</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u w:val="single"/>
        </w:rPr>
        <w:t>Mislabeled or Unlabeled Specimens</w:t>
      </w:r>
      <w:r>
        <w:rPr>
          <w:rFonts w:cs="Calibri"/>
          <w:sz w:val="20"/>
          <w:szCs w:val="20"/>
        </w:rPr>
        <w:t xml:space="preserve">                                          The laboratory will cancel order and will notify location where specimen originated and request a new specimen.  Irreplaceable specimens may include spinal fluid, fluid aspirate, timed specimens, surgical tissue, etc.  Irreplaceable specimens lacking labeling may not be accessed into laboratory system.  They are to be maintained at proper temperature (</w:t>
      </w:r>
      <w:proofErr w:type="spellStart"/>
      <w:r>
        <w:rPr>
          <w:rFonts w:cs="Calibri"/>
          <w:sz w:val="20"/>
          <w:szCs w:val="20"/>
        </w:rPr>
        <w:t>ie</w:t>
      </w:r>
      <w:proofErr w:type="spellEnd"/>
      <w:r>
        <w:rPr>
          <w:rFonts w:cs="Calibri"/>
          <w:sz w:val="20"/>
          <w:szCs w:val="20"/>
        </w:rPr>
        <w:t>, ambient temperature, refrigerated temperature) until collector provides positive identification.  Documentation of identification process, including identification of personnel who provided positive identification of specimen, is to be entered in computer systems and recorded on the Correction of Specimen Labeling Error Form.</w:t>
      </w:r>
    </w:p>
    <w:p w:rsidR="00AC3B9C" w:rsidRDefault="00AC3B9C" w:rsidP="00A869EC">
      <w:pPr>
        <w:spacing w:after="0" w:line="240" w:lineRule="auto"/>
        <w:rPr>
          <w:rFonts w:cs="Calibri"/>
          <w:sz w:val="20"/>
          <w:szCs w:val="20"/>
        </w:rPr>
      </w:pPr>
    </w:p>
    <w:p w:rsidR="00C16A5D" w:rsidRDefault="00AC3B9C" w:rsidP="00C16A5D">
      <w:pPr>
        <w:spacing w:after="0" w:line="240" w:lineRule="auto"/>
        <w:rPr>
          <w:rFonts w:cs="Calibri"/>
          <w:sz w:val="20"/>
          <w:szCs w:val="20"/>
        </w:rPr>
      </w:pPr>
      <w:r>
        <w:rPr>
          <w:rFonts w:cs="Calibri"/>
          <w:sz w:val="20"/>
          <w:szCs w:val="20"/>
          <w:u w:val="single"/>
        </w:rPr>
        <w:t>Inadequate Requisitions</w:t>
      </w:r>
      <w:r>
        <w:rPr>
          <w:rFonts w:cs="Calibri"/>
          <w:sz w:val="20"/>
          <w:szCs w:val="20"/>
        </w:rPr>
        <w:t xml:space="preserve">                                                           When patient’s identification or other essential information is not on requisition or a requisition was not received, a new or completed requisition from col</w:t>
      </w:r>
      <w:r w:rsidR="00C16A5D">
        <w:rPr>
          <w:rFonts w:cs="Calibri"/>
          <w:sz w:val="20"/>
          <w:szCs w:val="20"/>
        </w:rPr>
        <w:t>lection site will be requested.</w:t>
      </w:r>
    </w:p>
    <w:p w:rsidR="00C16A5D" w:rsidRDefault="00C16A5D" w:rsidP="00C16A5D">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rPr>
        <w:t>If requisition is lacking nonessential information, specimen may be temporarily accessed and tested.  The collection site will be contacted to provide needed information.</w:t>
      </w:r>
    </w:p>
    <w:p w:rsidR="00AC3B9C" w:rsidRDefault="00AC3B9C" w:rsidP="00A869EC">
      <w:pPr>
        <w:spacing w:after="0" w:line="240" w:lineRule="auto"/>
        <w:rPr>
          <w:rFonts w:cs="Calibri"/>
          <w:sz w:val="20"/>
          <w:szCs w:val="20"/>
        </w:rPr>
      </w:pPr>
    </w:p>
    <w:p w:rsidR="00C16A5D" w:rsidRDefault="00C16A5D" w:rsidP="00A869EC">
      <w:pPr>
        <w:spacing w:after="0" w:line="240" w:lineRule="auto"/>
        <w:rPr>
          <w:rFonts w:cs="Calibri"/>
          <w:sz w:val="20"/>
          <w:szCs w:val="20"/>
          <w:u w:val="single"/>
        </w:rPr>
      </w:pPr>
    </w:p>
    <w:p w:rsidR="00AC3B9C" w:rsidRDefault="002576E9" w:rsidP="00A869EC">
      <w:pPr>
        <w:spacing w:after="0" w:line="240" w:lineRule="auto"/>
        <w:rPr>
          <w:rFonts w:cs="Calibri"/>
          <w:sz w:val="20"/>
          <w:szCs w:val="20"/>
        </w:rPr>
      </w:pPr>
      <w:r>
        <w:rPr>
          <w:rFonts w:cs="Calibri"/>
          <w:sz w:val="20"/>
          <w:szCs w:val="20"/>
          <w:u w:val="single"/>
        </w:rPr>
        <w:t>Specimens Which Pose</w:t>
      </w:r>
      <w:r w:rsidR="00AC3B9C">
        <w:rPr>
          <w:rFonts w:cs="Calibri"/>
          <w:sz w:val="20"/>
          <w:szCs w:val="20"/>
          <w:u w:val="single"/>
        </w:rPr>
        <w:t xml:space="preserve"> Hazardous Handling Conditions</w:t>
      </w:r>
      <w:r w:rsidR="00AC3B9C">
        <w:rPr>
          <w:rFonts w:cs="Calibri"/>
          <w:sz w:val="20"/>
          <w:szCs w:val="20"/>
        </w:rPr>
        <w:t xml:space="preserve">         Specimens submitted in syringes with needles attached are unacceptable.  If such a specimen is received, laboratory will notify collection site and offer opportunity to come to laboratory and transfer specimen into an acceptable, labeled container.</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rPr>
        <w:t>Specimens submitted in cracked or leaking containers with external contamination or specimens submitted in tissue paper, foil, etc., that are able to be re-obtained will be cancelled, and collection site will be notified.  A new specimen and new order will be requested.  Specimens that cannot be re-obtained will be assessed, and collection site will be notified if corrective active is necessary. This action may include offering personnel from collection site opportunity to transfer specimen into an acceptable, labeled container.</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u w:val="single"/>
        </w:rPr>
        <w:t>Unsatisfactory or Suboptimal Specimens</w:t>
      </w:r>
      <w:r>
        <w:rPr>
          <w:rFonts w:cs="Calibri"/>
          <w:sz w:val="20"/>
          <w:szCs w:val="20"/>
        </w:rPr>
        <w:t xml:space="preserve">                                     If collection, transport, or storage conditions are deemed unacceptable by laboratory personnel, ordered tests will be cancelled, collection site will be notified, and a new specimen and new order will be requested.</w:t>
      </w:r>
    </w:p>
    <w:p w:rsidR="00AC3B9C" w:rsidRDefault="00AC3B9C" w:rsidP="00A869EC">
      <w:pPr>
        <w:spacing w:line="240" w:lineRule="auto"/>
        <w:rPr>
          <w:rFonts w:cs="Calibri"/>
          <w:sz w:val="20"/>
          <w:szCs w:val="20"/>
        </w:rPr>
        <w:sectPr w:rsidR="00AC3B9C" w:rsidSect="00954A10">
          <w:headerReference w:type="default" r:id="rId21"/>
          <w:pgSz w:w="12240" w:h="15840"/>
          <w:pgMar w:top="720" w:right="720" w:bottom="720" w:left="720" w:header="720" w:footer="720" w:gutter="0"/>
          <w:cols w:num="2" w:space="720"/>
          <w:docGrid w:linePitch="360"/>
        </w:sectPr>
      </w:pP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b/>
        </w:rPr>
        <w:t>Critical Results</w:t>
      </w:r>
      <w:r>
        <w:rPr>
          <w:rFonts w:cs="Calibri"/>
        </w:rPr>
        <w:t xml:space="preserve">   </w:t>
      </w:r>
      <w:r>
        <w:rPr>
          <w:rFonts w:cs="Calibri"/>
          <w:sz w:val="20"/>
          <w:szCs w:val="20"/>
        </w:rPr>
        <w:t xml:space="preserve">                                                                      Some results of procedures performed in the laboratory are so indicative of poor patient condition that they could be life-threatening and are deemed “critical.”  Critical results are dete</w:t>
      </w:r>
      <w:r w:rsidR="00011FF4">
        <w:rPr>
          <w:rFonts w:cs="Calibri"/>
          <w:sz w:val="20"/>
          <w:szCs w:val="20"/>
        </w:rPr>
        <w:t>rmined by the Upper Chesapeake H</w:t>
      </w:r>
      <w:r>
        <w:rPr>
          <w:rFonts w:cs="Calibri"/>
          <w:sz w:val="20"/>
          <w:szCs w:val="20"/>
        </w:rPr>
        <w:t>ealth Medical Executive Committee.  These results are to be communicated to responsible individuals immediately.  The charge nurse or the patient’s nurse (in the case of an inpatient) or the physician’s office (in case of an outpatient) is to be notified immediately of the critical results(s).</w:t>
      </w:r>
    </w:p>
    <w:p w:rsidR="00AC3B9C" w:rsidRDefault="00AC3B9C" w:rsidP="00A869EC">
      <w:pPr>
        <w:spacing w:after="0" w:line="240" w:lineRule="auto"/>
        <w:rPr>
          <w:rFonts w:cs="Calibri"/>
          <w:sz w:val="20"/>
          <w:szCs w:val="20"/>
        </w:rPr>
      </w:pPr>
    </w:p>
    <w:p w:rsidR="00AC3B9C" w:rsidRPr="001079E9" w:rsidRDefault="00AC3B9C" w:rsidP="001079E9">
      <w:pPr>
        <w:spacing w:after="0" w:line="240" w:lineRule="auto"/>
        <w:rPr>
          <w:sz w:val="20"/>
          <w:szCs w:val="20"/>
        </w:rPr>
      </w:pPr>
      <w:r w:rsidRPr="001079E9">
        <w:rPr>
          <w:b/>
        </w:rPr>
        <w:t>Critical Values</w:t>
      </w:r>
      <w:r w:rsidRPr="001079E9">
        <w:rPr>
          <w:b/>
          <w:sz w:val="20"/>
          <w:szCs w:val="20"/>
        </w:rPr>
        <w:t xml:space="preserve">                                      </w:t>
      </w:r>
      <w:r w:rsidRPr="001079E9">
        <w:rPr>
          <w:sz w:val="20"/>
          <w:szCs w:val="20"/>
        </w:rPr>
        <w:t xml:space="preserve">                                        </w:t>
      </w:r>
    </w:p>
    <w:p w:rsidR="00AC3B9C" w:rsidRDefault="00AC3B9C" w:rsidP="001079E9">
      <w:pPr>
        <w:spacing w:after="0" w:line="240" w:lineRule="auto"/>
        <w:rPr>
          <w:rFonts w:cs="Calibri"/>
          <w:sz w:val="20"/>
          <w:szCs w:val="20"/>
        </w:rPr>
      </w:pPr>
      <w:r w:rsidRPr="001079E9">
        <w:rPr>
          <w:sz w:val="20"/>
          <w:szCs w:val="20"/>
        </w:rPr>
        <w:t xml:space="preserve">In accordance with the CAP requirement, Quest Diagnostics and </w:t>
      </w:r>
      <w:r w:rsidR="00C84B06">
        <w:rPr>
          <w:sz w:val="20"/>
          <w:szCs w:val="20"/>
        </w:rPr>
        <w:t>UM/UCH</w:t>
      </w:r>
      <w:r w:rsidRPr="001079E9">
        <w:rPr>
          <w:sz w:val="20"/>
          <w:szCs w:val="20"/>
        </w:rPr>
        <w:t xml:space="preserve"> have a mutual agreement that when Quest Diagnostics has verified a critical result from a sample referred to them by </w:t>
      </w:r>
      <w:r w:rsidR="00C84B06">
        <w:rPr>
          <w:sz w:val="20"/>
          <w:szCs w:val="20"/>
        </w:rPr>
        <w:t>UM/UCH</w:t>
      </w:r>
      <w:r w:rsidRPr="001079E9">
        <w:rPr>
          <w:sz w:val="20"/>
          <w:szCs w:val="20"/>
        </w:rPr>
        <w:t xml:space="preserve">, they will call the </w:t>
      </w:r>
      <w:r w:rsidR="00C84B06">
        <w:rPr>
          <w:sz w:val="20"/>
          <w:szCs w:val="20"/>
        </w:rPr>
        <w:t>UM/</w:t>
      </w:r>
      <w:r w:rsidRPr="001079E9">
        <w:rPr>
          <w:sz w:val="20"/>
          <w:szCs w:val="20"/>
        </w:rPr>
        <w:t>UCH laboratory with these results.  Notification to the ordering physician, is the responsibility of the UCH laboratory.</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b/>
        </w:rPr>
        <w:t xml:space="preserve">Distribution of Reports                      </w:t>
      </w:r>
      <w:r>
        <w:rPr>
          <w:rFonts w:cs="Calibri"/>
          <w:b/>
          <w:sz w:val="20"/>
          <w:szCs w:val="20"/>
        </w:rPr>
        <w:t xml:space="preserve">                             </w:t>
      </w:r>
      <w:r>
        <w:rPr>
          <w:rFonts w:cs="Calibri"/>
          <w:sz w:val="20"/>
          <w:szCs w:val="20"/>
        </w:rPr>
        <w:t>Results of testing are available immediately upon test completion and verification via computer terminals located throughout the hospital.  Critical values are verbally reported to the patient’s caregiver in accordance with laboratory protocol.</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sz w:val="20"/>
          <w:szCs w:val="20"/>
        </w:rPr>
        <w:t>All results are mailed Monday through Friday to physician offices unless otherwise directed by physician.  Results will be faxed to a physician’s office upon request.</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b/>
        </w:rPr>
        <w:t xml:space="preserve">Interfering Substances                  </w:t>
      </w:r>
      <w:r>
        <w:rPr>
          <w:rFonts w:cs="Calibri"/>
          <w:b/>
          <w:sz w:val="20"/>
          <w:szCs w:val="20"/>
        </w:rPr>
        <w:t xml:space="preserve">                                          </w:t>
      </w:r>
      <w:r>
        <w:rPr>
          <w:rFonts w:cs="Calibri"/>
          <w:sz w:val="20"/>
          <w:szCs w:val="20"/>
        </w:rPr>
        <w:t>The most common interfering substances are listed on the specimen requirement column of the test listing.  A more comprehensive listing is available in Young DS:  Effects of Drugs on Clinical Laboratory Tests. Fourth edition.  Washington, DC, AACC Press, 1995.</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b/>
        </w:rPr>
      </w:pPr>
      <w:r>
        <w:rPr>
          <w:rFonts w:cs="Calibri"/>
          <w:b/>
        </w:rPr>
        <w:t>Medical Records</w:t>
      </w:r>
    </w:p>
    <w:p w:rsidR="00AC3B9C" w:rsidRPr="001D3F22" w:rsidRDefault="00AC3B9C" w:rsidP="00A869EC">
      <w:pPr>
        <w:spacing w:after="0" w:line="240" w:lineRule="auto"/>
        <w:rPr>
          <w:rFonts w:cs="Calibri"/>
          <w:sz w:val="20"/>
          <w:szCs w:val="20"/>
        </w:rPr>
      </w:pPr>
      <w:r>
        <w:rPr>
          <w:rFonts w:cs="Calibri"/>
          <w:sz w:val="20"/>
          <w:szCs w:val="20"/>
        </w:rPr>
        <w:t>The Medical Records Department will maintain all requests for laboratory services as part of the patient’s chart.  Laboratory results, for both inpatients and outpatients, are made part of the medical record.  Surgical Pathology results will be retained for ten years.</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sidRPr="00236747">
        <w:rPr>
          <w:rFonts w:cs="Calibri"/>
          <w:sz w:val="20"/>
          <w:szCs w:val="20"/>
          <w:u w:val="single"/>
        </w:rPr>
        <w:t>Release of Medical Records</w:t>
      </w:r>
      <w:r w:rsidRPr="00236747">
        <w:rPr>
          <w:rFonts w:cs="Calibri"/>
          <w:sz w:val="20"/>
          <w:szCs w:val="20"/>
          <w:u w:val="single"/>
        </w:rPr>
        <w:softHyphen/>
      </w:r>
      <w:r>
        <w:rPr>
          <w:rFonts w:cs="Calibri"/>
          <w:sz w:val="20"/>
          <w:szCs w:val="20"/>
          <w:u w:val="single"/>
        </w:rPr>
        <w:t xml:space="preserve">                                               </w:t>
      </w:r>
      <w:r>
        <w:rPr>
          <w:rFonts w:cs="Calibri"/>
          <w:sz w:val="20"/>
          <w:szCs w:val="20"/>
        </w:rPr>
        <w:t xml:space="preserve">         Test results may o</w:t>
      </w:r>
      <w:r w:rsidR="00B151BF">
        <w:rPr>
          <w:rFonts w:cs="Calibri"/>
          <w:sz w:val="20"/>
          <w:szCs w:val="20"/>
        </w:rPr>
        <w:t xml:space="preserve">nly be released to the patient </w:t>
      </w:r>
      <w:r>
        <w:rPr>
          <w:rFonts w:cs="Calibri"/>
          <w:sz w:val="20"/>
          <w:szCs w:val="20"/>
        </w:rPr>
        <w:t>after the patient completes a “Release of Medical Information Form.”</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b/>
        </w:rPr>
        <w:t xml:space="preserve">Reference Values        </w:t>
      </w:r>
      <w:r>
        <w:rPr>
          <w:rFonts w:cs="Calibri"/>
        </w:rPr>
        <w:t xml:space="preserve">                                                          </w:t>
      </w:r>
      <w:r w:rsidRPr="004E3EE7">
        <w:rPr>
          <w:rFonts w:cs="Calibri"/>
          <w:sz w:val="20"/>
          <w:szCs w:val="20"/>
        </w:rPr>
        <w:t xml:space="preserve">All reference values listed on the report are for adult </w:t>
      </w:r>
      <w:proofErr w:type="spellStart"/>
      <w:r w:rsidRPr="004E3EE7">
        <w:rPr>
          <w:rFonts w:cs="Calibri"/>
          <w:sz w:val="20"/>
          <w:szCs w:val="20"/>
        </w:rPr>
        <w:t>normals</w:t>
      </w:r>
      <w:proofErr w:type="spellEnd"/>
      <w:r w:rsidRPr="004E3EE7">
        <w:rPr>
          <w:rFonts w:cs="Calibri"/>
          <w:sz w:val="20"/>
          <w:szCs w:val="20"/>
        </w:rPr>
        <w:t xml:space="preserve"> unless otherwise indicated.</w:t>
      </w:r>
    </w:p>
    <w:p w:rsidR="00AC3B9C" w:rsidRDefault="00AC3B9C" w:rsidP="00A869EC">
      <w:pPr>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b/>
        </w:rPr>
        <w:t xml:space="preserve">Reportable Disease                      </w:t>
      </w:r>
      <w:r>
        <w:rPr>
          <w:rFonts w:cs="Calibri"/>
          <w:sz w:val="20"/>
          <w:szCs w:val="20"/>
        </w:rPr>
        <w:t xml:space="preserve">                                            The laboratory endeavors to comply with reporting </w:t>
      </w:r>
      <w:r>
        <w:rPr>
          <w:rFonts w:cs="Calibri"/>
          <w:sz w:val="20"/>
          <w:szCs w:val="20"/>
        </w:rPr>
        <w:lastRenderedPageBreak/>
        <w:t xml:space="preserve">requirements for each state health department regarding reportable disease.  We report by fax, form, or phone depending upon individual state health department regulations.  The laboratory reports to the appropriate state health department based upon the state listed on the client address.  We strive to cooperate with our clients so that we </w:t>
      </w:r>
    </w:p>
    <w:p w:rsidR="00AC3B9C" w:rsidRDefault="00AC3B9C" w:rsidP="00A869EC">
      <w:pPr>
        <w:spacing w:after="0" w:line="240" w:lineRule="auto"/>
        <w:rPr>
          <w:rFonts w:cs="Calibri"/>
          <w:sz w:val="20"/>
          <w:szCs w:val="20"/>
        </w:rPr>
      </w:pPr>
      <w:r>
        <w:rPr>
          <w:rFonts w:cs="Calibri"/>
          <w:sz w:val="20"/>
          <w:szCs w:val="20"/>
        </w:rPr>
        <w:t>both comply with state regulations.  If you need further information, please do not hesitate to contact the laboratory.</w:t>
      </w:r>
    </w:p>
    <w:p w:rsidR="00AC3B9C" w:rsidRDefault="00AC3B9C" w:rsidP="00A869EC">
      <w:pPr>
        <w:spacing w:after="0" w:line="240" w:lineRule="auto"/>
        <w:rPr>
          <w:rFonts w:cs="Calibri"/>
          <w:b/>
        </w:rPr>
      </w:pPr>
    </w:p>
    <w:p w:rsidR="00AC3B9C" w:rsidRDefault="00AC3B9C" w:rsidP="00A869EC">
      <w:pPr>
        <w:spacing w:after="0" w:line="240" w:lineRule="auto"/>
        <w:rPr>
          <w:rFonts w:cs="Calibri"/>
          <w:sz w:val="20"/>
          <w:szCs w:val="20"/>
        </w:rPr>
      </w:pPr>
      <w:r>
        <w:rPr>
          <w:rFonts w:cs="Calibri"/>
          <w:b/>
        </w:rPr>
        <w:t xml:space="preserve">Requisitions              </w:t>
      </w:r>
      <w:r>
        <w:rPr>
          <w:rFonts w:cs="Calibri"/>
          <w:b/>
          <w:sz w:val="20"/>
          <w:szCs w:val="20"/>
        </w:rPr>
        <w:t xml:space="preserve">                                                                   </w:t>
      </w:r>
      <w:r>
        <w:rPr>
          <w:rFonts w:cs="Calibri"/>
          <w:sz w:val="20"/>
          <w:szCs w:val="20"/>
        </w:rPr>
        <w:t>The laboratory will only perform tests at the request of a physician or authorized individuals defined by the State of Maryland.  Specific test request forms are provided free of charge by the laboratory.  Essential order elements on requisition include:</w:t>
      </w:r>
    </w:p>
    <w:p w:rsidR="00AC3B9C" w:rsidRPr="00236747" w:rsidRDefault="00AC3B9C" w:rsidP="00236747">
      <w:pPr>
        <w:pStyle w:val="ListParagraph"/>
        <w:spacing w:after="0" w:line="240" w:lineRule="auto"/>
        <w:rPr>
          <w:rFonts w:cs="Calibri"/>
          <w:sz w:val="20"/>
          <w:szCs w:val="20"/>
        </w:rPr>
      </w:pPr>
    </w:p>
    <w:p w:rsidR="00AC3B9C" w:rsidRDefault="00AC3B9C" w:rsidP="00A869EC">
      <w:pPr>
        <w:pStyle w:val="ListParagraph"/>
        <w:numPr>
          <w:ilvl w:val="0"/>
          <w:numId w:val="31"/>
        </w:numPr>
        <w:spacing w:after="0" w:line="240" w:lineRule="auto"/>
        <w:rPr>
          <w:rFonts w:cs="Calibri"/>
          <w:sz w:val="20"/>
          <w:szCs w:val="20"/>
        </w:rPr>
      </w:pPr>
      <w:r>
        <w:rPr>
          <w:rFonts w:cs="Calibri"/>
          <w:sz w:val="20"/>
          <w:szCs w:val="20"/>
        </w:rPr>
        <w:t>Adequate patient identification, which is the patient’s name and date of birth</w:t>
      </w:r>
    </w:p>
    <w:p w:rsidR="00AC3B9C" w:rsidRDefault="00AC3B9C" w:rsidP="00A869EC">
      <w:pPr>
        <w:pStyle w:val="ListParagraph"/>
        <w:numPr>
          <w:ilvl w:val="0"/>
          <w:numId w:val="31"/>
        </w:numPr>
        <w:spacing w:after="0" w:line="240" w:lineRule="auto"/>
        <w:rPr>
          <w:rFonts w:cs="Calibri"/>
          <w:sz w:val="20"/>
          <w:szCs w:val="20"/>
        </w:rPr>
      </w:pPr>
      <w:r>
        <w:rPr>
          <w:rFonts w:cs="Calibri"/>
          <w:sz w:val="20"/>
          <w:szCs w:val="20"/>
        </w:rPr>
        <w:t>Name and address of ordering physician so that test results will be forwarded to that physician correctly.</w:t>
      </w:r>
    </w:p>
    <w:p w:rsidR="00AC3B9C" w:rsidRDefault="00AC3B9C" w:rsidP="00A869EC">
      <w:pPr>
        <w:pStyle w:val="ListParagraph"/>
        <w:numPr>
          <w:ilvl w:val="0"/>
          <w:numId w:val="31"/>
        </w:numPr>
        <w:spacing w:after="0" w:line="240" w:lineRule="auto"/>
        <w:rPr>
          <w:rFonts w:cs="Calibri"/>
          <w:sz w:val="20"/>
          <w:szCs w:val="20"/>
        </w:rPr>
      </w:pPr>
      <w:r>
        <w:rPr>
          <w:rFonts w:cs="Calibri"/>
          <w:sz w:val="20"/>
          <w:szCs w:val="20"/>
        </w:rPr>
        <w:t>Must list tests or assays requested.</w:t>
      </w:r>
    </w:p>
    <w:p w:rsidR="00AC3B9C" w:rsidRDefault="00AC3B9C" w:rsidP="00A869EC">
      <w:pPr>
        <w:pStyle w:val="ListParagraph"/>
        <w:numPr>
          <w:ilvl w:val="0"/>
          <w:numId w:val="31"/>
        </w:numPr>
        <w:spacing w:after="0" w:line="240" w:lineRule="auto"/>
        <w:rPr>
          <w:rFonts w:cs="Calibri"/>
          <w:sz w:val="20"/>
          <w:szCs w:val="20"/>
        </w:rPr>
      </w:pPr>
      <w:r>
        <w:rPr>
          <w:rFonts w:cs="Calibri"/>
          <w:sz w:val="20"/>
          <w:szCs w:val="20"/>
        </w:rPr>
        <w:t>Date and time of specimen collection, where the physician has deemed it as necessary.</w:t>
      </w:r>
    </w:p>
    <w:p w:rsidR="00AC3B9C" w:rsidRDefault="00AC3B9C" w:rsidP="00A869EC">
      <w:pPr>
        <w:pStyle w:val="ListParagraph"/>
        <w:numPr>
          <w:ilvl w:val="0"/>
          <w:numId w:val="31"/>
        </w:numPr>
        <w:spacing w:after="0" w:line="240" w:lineRule="auto"/>
        <w:rPr>
          <w:rFonts w:cs="Calibri"/>
          <w:sz w:val="20"/>
          <w:szCs w:val="20"/>
        </w:rPr>
      </w:pPr>
      <w:r>
        <w:rPr>
          <w:rFonts w:cs="Calibri"/>
          <w:sz w:val="20"/>
          <w:szCs w:val="20"/>
        </w:rPr>
        <w:t>ICD-9 code(s) for Medicare patients.  Non-Medicare patient requisitions must include a narrative diagnosis or signs/symptoms for the patient.</w:t>
      </w:r>
    </w:p>
    <w:p w:rsidR="00AC3B9C" w:rsidRDefault="00AC3B9C" w:rsidP="00236747">
      <w:pPr>
        <w:pStyle w:val="ListParagraph"/>
        <w:spacing w:after="0" w:line="240" w:lineRule="auto"/>
        <w:rPr>
          <w:rFonts w:cs="Calibri"/>
          <w:sz w:val="20"/>
          <w:szCs w:val="20"/>
        </w:rPr>
      </w:pPr>
    </w:p>
    <w:p w:rsidR="00AC3B9C" w:rsidRPr="004E3EE7" w:rsidRDefault="00AC3B9C" w:rsidP="00A869EC">
      <w:pPr>
        <w:spacing w:after="0" w:line="240" w:lineRule="auto"/>
        <w:rPr>
          <w:rFonts w:cs="Calibri"/>
          <w:sz w:val="20"/>
          <w:szCs w:val="20"/>
        </w:rPr>
      </w:pPr>
      <w:r>
        <w:rPr>
          <w:rFonts w:cs="Calibri"/>
          <w:sz w:val="20"/>
          <w:szCs w:val="20"/>
        </w:rPr>
        <w:t>Additional clinical information is required on some of these forms for diagnostic reasons.  Please complete all information requested for help in interpreting results.  Fill in the test that is requested.  All outpatient requisitions require a physician’s signature.</w:t>
      </w:r>
    </w:p>
    <w:p w:rsidR="00AC3B9C" w:rsidRPr="004E3EE7" w:rsidRDefault="00AC3B9C" w:rsidP="00A869EC">
      <w:pPr>
        <w:spacing w:after="0" w:line="240" w:lineRule="auto"/>
        <w:rPr>
          <w:rFonts w:cs="Calibri"/>
          <w:sz w:val="20"/>
          <w:szCs w:val="20"/>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sectPr w:rsidR="00AC3B9C" w:rsidSect="00954A10">
          <w:headerReference w:type="default" r:id="rId22"/>
          <w:pgSz w:w="12240" w:h="15840"/>
          <w:pgMar w:top="720" w:right="720" w:bottom="720" w:left="720" w:header="720" w:footer="720" w:gutter="0"/>
          <w:cols w:num="2" w:space="720"/>
          <w:docGrid w:linePitch="360"/>
        </w:sectPr>
      </w:pPr>
    </w:p>
    <w:p w:rsidR="00AC3B9C" w:rsidRDefault="00AC3B9C" w:rsidP="00A869EC">
      <w:pPr>
        <w:spacing w:line="240" w:lineRule="auto"/>
        <w:rPr>
          <w:rFonts w:cs="Calibri"/>
        </w:rPr>
      </w:pPr>
    </w:p>
    <w:p w:rsidR="00AC3B9C" w:rsidRDefault="00AC3B9C" w:rsidP="00236747">
      <w:pPr>
        <w:tabs>
          <w:tab w:val="center" w:pos="4680"/>
        </w:tabs>
        <w:spacing w:after="0"/>
        <w:jc w:val="center"/>
        <w:rPr>
          <w:rFonts w:ascii="Tahoma" w:hAnsi="Tahoma" w:cs="Tahoma"/>
          <w:b/>
          <w:sz w:val="20"/>
          <w:bdr w:val="single" w:sz="18" w:space="0" w:color="auto" w:frame="1"/>
        </w:rPr>
      </w:pPr>
      <w:r>
        <w:rPr>
          <w:rFonts w:ascii="Tahoma" w:hAnsi="Tahoma" w:cs="Tahoma"/>
          <w:b/>
          <w:sz w:val="20"/>
          <w:u w:val="single"/>
          <w:bdr w:val="single" w:sz="18" w:space="0" w:color="auto" w:frame="1"/>
        </w:rPr>
        <w:t>UCH LAB CRITICAL VALUE NOTIFICATION LIST</w:t>
      </w:r>
    </w:p>
    <w:p w:rsidR="00AC3B9C" w:rsidRDefault="00AC3B9C" w:rsidP="00236747">
      <w:pPr>
        <w:spacing w:after="0"/>
        <w:rPr>
          <w:rFonts w:ascii="Tahoma" w:hAnsi="Tahoma" w:cs="Tahoma"/>
          <w:b/>
          <w:sz w:val="20"/>
        </w:rPr>
      </w:pPr>
      <w:r>
        <w:rPr>
          <w:rFonts w:ascii="Tahoma" w:hAnsi="Tahoma" w:cs="Tahoma"/>
          <w:b/>
          <w:sz w:val="20"/>
        </w:rPr>
        <w:t>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583B7E" w:rsidTr="003D4548">
        <w:tc>
          <w:tcPr>
            <w:tcW w:w="9576" w:type="dxa"/>
            <w:gridSpan w:val="3"/>
          </w:tcPr>
          <w:p w:rsidR="00AC3B9C" w:rsidRPr="0015062F" w:rsidRDefault="00AC3B9C" w:rsidP="00236747">
            <w:pPr>
              <w:pStyle w:val="Heading5"/>
              <w:spacing w:before="0"/>
              <w:rPr>
                <w:rFonts w:ascii="Tahoma" w:hAnsi="Tahoma" w:cs="Tahoma"/>
                <w:b/>
                <w:color w:val="auto"/>
                <w:sz w:val="20"/>
                <w:szCs w:val="20"/>
              </w:rPr>
            </w:pPr>
            <w:r w:rsidRPr="005B28B9">
              <w:rPr>
                <w:rFonts w:ascii="Tahoma" w:hAnsi="Tahoma" w:cs="Tahoma"/>
              </w:rPr>
              <w:t xml:space="preserve">                                             </w:t>
            </w:r>
            <w:r w:rsidRPr="0015062F">
              <w:rPr>
                <w:rFonts w:ascii="Tahoma" w:hAnsi="Tahoma" w:cs="Tahoma"/>
                <w:b/>
                <w:color w:val="auto"/>
                <w:sz w:val="20"/>
                <w:szCs w:val="20"/>
              </w:rPr>
              <w:t>STANDARD CRITICAL VALUES</w:t>
            </w:r>
          </w:p>
        </w:tc>
      </w:tr>
      <w:tr w:rsidR="00AC3B9C" w:rsidRPr="00583B7E" w:rsidTr="003D4548">
        <w:tc>
          <w:tcPr>
            <w:tcW w:w="3192" w:type="dxa"/>
          </w:tcPr>
          <w:p w:rsidR="00AC3B9C" w:rsidRPr="0015062F" w:rsidRDefault="00AC3B9C" w:rsidP="00236747">
            <w:pPr>
              <w:pStyle w:val="Heading3"/>
              <w:spacing w:before="0"/>
              <w:jc w:val="center"/>
              <w:rPr>
                <w:rFonts w:ascii="Tahoma" w:hAnsi="Tahoma" w:cs="Tahoma"/>
                <w:color w:val="auto"/>
                <w:sz w:val="20"/>
              </w:rPr>
            </w:pPr>
            <w:r w:rsidRPr="0015062F">
              <w:rPr>
                <w:rFonts w:ascii="Tahoma" w:hAnsi="Tahoma" w:cs="Tahoma"/>
                <w:color w:val="auto"/>
                <w:sz w:val="20"/>
              </w:rPr>
              <w:t>TEST</w:t>
            </w:r>
          </w:p>
        </w:tc>
        <w:tc>
          <w:tcPr>
            <w:tcW w:w="3192" w:type="dxa"/>
          </w:tcPr>
          <w:p w:rsidR="00AC3B9C" w:rsidRPr="0015062F" w:rsidRDefault="00AC3B9C" w:rsidP="00236747">
            <w:pPr>
              <w:pStyle w:val="Heading3"/>
              <w:spacing w:before="0"/>
              <w:jc w:val="center"/>
              <w:rPr>
                <w:rFonts w:ascii="Tahoma" w:hAnsi="Tahoma" w:cs="Tahoma"/>
                <w:color w:val="auto"/>
                <w:sz w:val="20"/>
              </w:rPr>
            </w:pPr>
            <w:r w:rsidRPr="0015062F">
              <w:rPr>
                <w:rFonts w:ascii="Tahoma" w:hAnsi="Tahoma" w:cs="Tahoma"/>
                <w:color w:val="auto"/>
                <w:sz w:val="20"/>
              </w:rPr>
              <w:t>LOW</w:t>
            </w:r>
          </w:p>
        </w:tc>
        <w:tc>
          <w:tcPr>
            <w:tcW w:w="3192" w:type="dxa"/>
          </w:tcPr>
          <w:p w:rsidR="00AC3B9C" w:rsidRPr="0015062F" w:rsidRDefault="00AC3B9C" w:rsidP="00236747">
            <w:pPr>
              <w:pStyle w:val="Heading7"/>
              <w:spacing w:before="0"/>
              <w:jc w:val="center"/>
              <w:rPr>
                <w:rFonts w:ascii="Tahoma" w:hAnsi="Tahoma" w:cs="Tahoma"/>
                <w:b/>
                <w:i w:val="0"/>
                <w:color w:val="auto"/>
                <w:sz w:val="20"/>
              </w:rPr>
            </w:pPr>
            <w:r w:rsidRPr="0015062F">
              <w:rPr>
                <w:rFonts w:ascii="Tahoma" w:hAnsi="Tahoma" w:cs="Tahoma"/>
                <w:b/>
                <w:i w:val="0"/>
                <w:color w:val="auto"/>
                <w:sz w:val="20"/>
              </w:rPr>
              <w:t>HIGH</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Bilirubin, Neonatal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All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All</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Calcium</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b/>
                <w:sz w:val="20"/>
              </w:rPr>
              <w:t>&lt;</w:t>
            </w:r>
            <w:r w:rsidRPr="00583B7E">
              <w:rPr>
                <w:rFonts w:ascii="Tahoma" w:hAnsi="Tahoma" w:cs="Tahoma"/>
                <w:sz w:val="20"/>
              </w:rPr>
              <w:t>7 mg/</w:t>
            </w:r>
            <w:proofErr w:type="spellStart"/>
            <w:r w:rsidRPr="00583B7E">
              <w:rPr>
                <w:rFonts w:ascii="Tahoma" w:hAnsi="Tahoma" w:cs="Tahoma"/>
                <w:sz w:val="20"/>
              </w:rPr>
              <w:t>dL</w:t>
            </w:r>
            <w:proofErr w:type="spellEnd"/>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b/>
                <w:sz w:val="20"/>
              </w:rPr>
              <w:t>&gt;</w:t>
            </w:r>
            <w:r w:rsidRPr="00583B7E">
              <w:rPr>
                <w:rFonts w:ascii="Tahoma" w:hAnsi="Tahoma" w:cs="Tahoma"/>
                <w:sz w:val="20"/>
              </w:rPr>
              <w:t>12 mg/</w:t>
            </w:r>
            <w:proofErr w:type="spellStart"/>
            <w:r w:rsidRPr="00583B7E">
              <w:rPr>
                <w:rFonts w:ascii="Tahoma" w:hAnsi="Tahoma" w:cs="Tahoma"/>
                <w:sz w:val="20"/>
              </w:rPr>
              <w:t>dL</w:t>
            </w:r>
            <w:proofErr w:type="spellEnd"/>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Carbon Dioxide</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b/>
                <w:sz w:val="20"/>
              </w:rPr>
              <w:t>&lt;</w:t>
            </w:r>
            <w:r w:rsidRPr="00583B7E">
              <w:rPr>
                <w:rFonts w:ascii="Tahoma" w:hAnsi="Tahoma" w:cs="Tahoma"/>
                <w:sz w:val="20"/>
              </w:rPr>
              <w:t xml:space="preserve">15 </w:t>
            </w:r>
            <w:proofErr w:type="spellStart"/>
            <w:r w:rsidRPr="00583B7E">
              <w:rPr>
                <w:rFonts w:ascii="Tahoma" w:hAnsi="Tahoma" w:cs="Tahoma"/>
                <w:sz w:val="20"/>
              </w:rPr>
              <w:t>mmol</w:t>
            </w:r>
            <w:proofErr w:type="spellEnd"/>
            <w:r w:rsidRPr="00583B7E">
              <w:rPr>
                <w:rFonts w:ascii="Tahoma" w:hAnsi="Tahoma" w:cs="Tahoma"/>
                <w:sz w:val="20"/>
              </w:rPr>
              <w:t>/L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 xml:space="preserve">&gt;40 </w:t>
            </w:r>
            <w:proofErr w:type="spellStart"/>
            <w:r w:rsidRPr="00583B7E">
              <w:rPr>
                <w:rFonts w:ascii="Tahoma" w:hAnsi="Tahoma" w:cs="Tahoma"/>
                <w:sz w:val="20"/>
              </w:rPr>
              <w:t>mmol</w:t>
            </w:r>
            <w:proofErr w:type="spellEnd"/>
            <w:r w:rsidRPr="00583B7E">
              <w:rPr>
                <w:rFonts w:ascii="Tahoma" w:hAnsi="Tahoma" w:cs="Tahoma"/>
                <w:sz w:val="20"/>
              </w:rPr>
              <w:t>/L</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Chloride</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 xml:space="preserve">&lt;80 </w:t>
            </w:r>
            <w:proofErr w:type="spellStart"/>
            <w:r w:rsidRPr="00583B7E">
              <w:rPr>
                <w:rFonts w:ascii="Tahoma" w:hAnsi="Tahoma" w:cs="Tahoma"/>
                <w:sz w:val="20"/>
              </w:rPr>
              <w:t>mmol</w:t>
            </w:r>
            <w:proofErr w:type="spellEnd"/>
            <w:r w:rsidRPr="00583B7E">
              <w:rPr>
                <w:rFonts w:ascii="Tahoma" w:hAnsi="Tahoma" w:cs="Tahoma"/>
                <w:sz w:val="20"/>
              </w:rPr>
              <w:t>/L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 xml:space="preserve">&gt;115 </w:t>
            </w:r>
            <w:proofErr w:type="spellStart"/>
            <w:r w:rsidRPr="00583B7E">
              <w:rPr>
                <w:rFonts w:ascii="Tahoma" w:hAnsi="Tahoma" w:cs="Tahoma"/>
                <w:sz w:val="20"/>
              </w:rPr>
              <w:t>mmol</w:t>
            </w:r>
            <w:proofErr w:type="spellEnd"/>
            <w:r w:rsidRPr="00583B7E">
              <w:rPr>
                <w:rFonts w:ascii="Tahoma" w:hAnsi="Tahoma" w:cs="Tahoma"/>
                <w:sz w:val="20"/>
              </w:rPr>
              <w:t>/L</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Creatinine</w:t>
            </w:r>
          </w:p>
        </w:tc>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&gt;10 mg/</w:t>
            </w:r>
            <w:proofErr w:type="spellStart"/>
            <w:r w:rsidRPr="00583B7E">
              <w:rPr>
                <w:rFonts w:ascii="Tahoma" w:hAnsi="Tahoma" w:cs="Tahoma"/>
                <w:sz w:val="20"/>
              </w:rPr>
              <w:t>dL</w:t>
            </w:r>
            <w:proofErr w:type="spellEnd"/>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CSF</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All Inpatient and ED patients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All Abnormal Outpatient</w:t>
            </w:r>
          </w:p>
        </w:tc>
      </w:tr>
      <w:tr w:rsidR="00AC3B9C" w:rsidRPr="00583B7E" w:rsidTr="003D4548">
        <w:tc>
          <w:tcPr>
            <w:tcW w:w="3192" w:type="dxa"/>
          </w:tcPr>
          <w:p w:rsidR="00AC3B9C" w:rsidRPr="00583B7E" w:rsidRDefault="00AC3B9C" w:rsidP="00236747">
            <w:pPr>
              <w:pStyle w:val="Header"/>
              <w:tabs>
                <w:tab w:val="left" w:pos="720"/>
              </w:tabs>
              <w:rPr>
                <w:rFonts w:ascii="Tahoma" w:hAnsi="Tahoma" w:cs="Tahoma"/>
                <w:sz w:val="20"/>
              </w:rPr>
            </w:pPr>
            <w:r w:rsidRPr="00583B7E">
              <w:rPr>
                <w:rFonts w:ascii="Tahoma" w:hAnsi="Tahoma" w:cs="Tahoma"/>
                <w:sz w:val="20"/>
              </w:rPr>
              <w:t>Glucose</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&lt;50 mg/</w:t>
            </w:r>
            <w:proofErr w:type="spellStart"/>
            <w:r w:rsidRPr="00583B7E">
              <w:rPr>
                <w:rFonts w:ascii="Tahoma" w:hAnsi="Tahoma" w:cs="Tahoma"/>
                <w:sz w:val="20"/>
              </w:rPr>
              <w:t>dL</w:t>
            </w:r>
            <w:proofErr w:type="spellEnd"/>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&gt;400 mg/</w:t>
            </w:r>
            <w:proofErr w:type="spellStart"/>
            <w:r w:rsidRPr="00583B7E">
              <w:rPr>
                <w:rFonts w:ascii="Tahoma" w:hAnsi="Tahoma" w:cs="Tahoma"/>
                <w:sz w:val="20"/>
              </w:rPr>
              <w:t>dL</w:t>
            </w:r>
            <w:proofErr w:type="spellEnd"/>
          </w:p>
        </w:tc>
      </w:tr>
      <w:tr w:rsidR="00AC3B9C" w:rsidRPr="00583B7E" w:rsidTr="003D4548">
        <w:trPr>
          <w:trHeight w:val="251"/>
        </w:trPr>
        <w:tc>
          <w:tcPr>
            <w:tcW w:w="3192" w:type="dxa"/>
          </w:tcPr>
          <w:p w:rsidR="00AC3B9C" w:rsidRPr="00583B7E" w:rsidRDefault="00AC3B9C" w:rsidP="00236747">
            <w:pPr>
              <w:pStyle w:val="Header"/>
              <w:tabs>
                <w:tab w:val="left" w:pos="720"/>
              </w:tabs>
              <w:rPr>
                <w:rFonts w:ascii="Tahoma" w:hAnsi="Tahoma" w:cs="Tahoma"/>
                <w:sz w:val="20"/>
              </w:rPr>
            </w:pPr>
            <w:r w:rsidRPr="00583B7E">
              <w:rPr>
                <w:rFonts w:ascii="Tahoma" w:hAnsi="Tahoma" w:cs="Tahoma"/>
                <w:sz w:val="20"/>
              </w:rPr>
              <w:t>Glucose (neonate)</w:t>
            </w:r>
          </w:p>
        </w:tc>
        <w:tc>
          <w:tcPr>
            <w:tcW w:w="3192" w:type="dxa"/>
          </w:tcPr>
          <w:p w:rsidR="00AC3B9C" w:rsidRPr="00583B7E" w:rsidRDefault="00AC3B9C" w:rsidP="00236747">
            <w:pPr>
              <w:spacing w:after="0"/>
              <w:jc w:val="center"/>
              <w:rPr>
                <w:rFonts w:ascii="Tahoma" w:hAnsi="Tahoma" w:cs="Tahoma"/>
                <w:bCs/>
                <w:sz w:val="20"/>
              </w:rPr>
            </w:pPr>
            <w:r w:rsidRPr="00583B7E">
              <w:rPr>
                <w:rFonts w:ascii="Tahoma" w:hAnsi="Tahoma" w:cs="Tahoma"/>
                <w:bCs/>
                <w:sz w:val="20"/>
              </w:rPr>
              <w:t>&lt;40 mg/</w:t>
            </w:r>
            <w:proofErr w:type="spellStart"/>
            <w:r w:rsidRPr="00583B7E">
              <w:rPr>
                <w:rFonts w:ascii="Tahoma" w:hAnsi="Tahoma" w:cs="Tahoma"/>
                <w:bCs/>
                <w:sz w:val="20"/>
              </w:rPr>
              <w:t>dL</w:t>
            </w:r>
            <w:proofErr w:type="spellEnd"/>
          </w:p>
        </w:tc>
        <w:tc>
          <w:tcPr>
            <w:tcW w:w="3192" w:type="dxa"/>
          </w:tcPr>
          <w:p w:rsidR="00AC3B9C" w:rsidRPr="00583B7E" w:rsidRDefault="00B65721" w:rsidP="00236747">
            <w:pPr>
              <w:spacing w:after="0"/>
              <w:jc w:val="center"/>
              <w:rPr>
                <w:rFonts w:ascii="Tahoma" w:hAnsi="Tahoma" w:cs="Tahoma"/>
                <w:bCs/>
                <w:sz w:val="20"/>
              </w:rPr>
            </w:pPr>
            <w:r>
              <w:rPr>
                <w:rFonts w:ascii="Tahoma" w:hAnsi="Tahoma" w:cs="Tahoma"/>
                <w:bCs/>
                <w:sz w:val="20"/>
              </w:rPr>
              <w:t>&gt;250</w:t>
            </w:r>
            <w:r w:rsidR="00AC3B9C" w:rsidRPr="00583B7E">
              <w:rPr>
                <w:rFonts w:ascii="Tahoma" w:hAnsi="Tahoma" w:cs="Tahoma"/>
                <w:bCs/>
                <w:sz w:val="20"/>
              </w:rPr>
              <w:t xml:space="preserve"> mg/</w:t>
            </w:r>
            <w:proofErr w:type="spellStart"/>
            <w:r w:rsidR="00AC3B9C" w:rsidRPr="00583B7E">
              <w:rPr>
                <w:rFonts w:ascii="Tahoma" w:hAnsi="Tahoma" w:cs="Tahoma"/>
                <w:bCs/>
                <w:sz w:val="20"/>
              </w:rPr>
              <w:t>dL</w:t>
            </w:r>
            <w:proofErr w:type="spellEnd"/>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Lactate</w:t>
            </w:r>
          </w:p>
        </w:tc>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w:t>
            </w:r>
          </w:p>
        </w:tc>
        <w:tc>
          <w:tcPr>
            <w:tcW w:w="3192" w:type="dxa"/>
          </w:tcPr>
          <w:p w:rsidR="00AC3B9C" w:rsidRPr="00583B7E" w:rsidRDefault="00AC3B9C" w:rsidP="00236747">
            <w:pPr>
              <w:spacing w:after="0"/>
              <w:jc w:val="center"/>
              <w:rPr>
                <w:rFonts w:ascii="Tahoma" w:hAnsi="Tahoma" w:cs="Tahoma"/>
                <w:sz w:val="20"/>
              </w:rPr>
            </w:pPr>
            <w:r w:rsidRPr="00B151BF">
              <w:rPr>
                <w:rFonts w:ascii="Tahoma" w:hAnsi="Tahoma" w:cs="Tahoma"/>
                <w:sz w:val="20"/>
                <w:u w:val="single"/>
              </w:rPr>
              <w:t>&gt;</w:t>
            </w:r>
            <w:r w:rsidRPr="00583B7E">
              <w:rPr>
                <w:rFonts w:ascii="Tahoma" w:hAnsi="Tahoma" w:cs="Tahoma"/>
                <w:sz w:val="20"/>
              </w:rPr>
              <w:t>4.0mmol/L</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Potassium</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b/>
                <w:sz w:val="20"/>
              </w:rPr>
              <w:t>&lt;</w:t>
            </w:r>
            <w:r w:rsidRPr="00583B7E">
              <w:rPr>
                <w:rFonts w:ascii="Tahoma" w:hAnsi="Tahoma" w:cs="Tahoma"/>
                <w:sz w:val="20"/>
              </w:rPr>
              <w:t xml:space="preserve">3.0 </w:t>
            </w:r>
            <w:proofErr w:type="spellStart"/>
            <w:r w:rsidRPr="00583B7E">
              <w:rPr>
                <w:rFonts w:ascii="Tahoma" w:hAnsi="Tahoma" w:cs="Tahoma"/>
                <w:sz w:val="20"/>
              </w:rPr>
              <w:t>mmol</w:t>
            </w:r>
            <w:proofErr w:type="spellEnd"/>
            <w:r w:rsidRPr="00583B7E">
              <w:rPr>
                <w:rFonts w:ascii="Tahoma" w:hAnsi="Tahoma" w:cs="Tahoma"/>
                <w:sz w:val="20"/>
              </w:rPr>
              <w:t>/L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b/>
                <w:sz w:val="20"/>
              </w:rPr>
              <w:t>&gt;</w:t>
            </w:r>
            <w:r w:rsidRPr="00583B7E">
              <w:rPr>
                <w:rFonts w:ascii="Tahoma" w:hAnsi="Tahoma" w:cs="Tahoma"/>
                <w:sz w:val="20"/>
              </w:rPr>
              <w:t xml:space="preserve">6.5 </w:t>
            </w:r>
            <w:proofErr w:type="spellStart"/>
            <w:r w:rsidRPr="00583B7E">
              <w:rPr>
                <w:rFonts w:ascii="Tahoma" w:hAnsi="Tahoma" w:cs="Tahoma"/>
                <w:sz w:val="20"/>
              </w:rPr>
              <w:t>mmol</w:t>
            </w:r>
            <w:proofErr w:type="spellEnd"/>
            <w:r w:rsidRPr="00583B7E">
              <w:rPr>
                <w:rFonts w:ascii="Tahoma" w:hAnsi="Tahoma" w:cs="Tahoma"/>
                <w:sz w:val="20"/>
              </w:rPr>
              <w:t>/L</w:t>
            </w:r>
          </w:p>
        </w:tc>
      </w:tr>
      <w:tr w:rsidR="00AC3B9C" w:rsidRPr="00583B7E" w:rsidTr="003D4548">
        <w:tc>
          <w:tcPr>
            <w:tcW w:w="3192" w:type="dxa"/>
          </w:tcPr>
          <w:p w:rsidR="00AC3B9C" w:rsidRPr="00583B7E" w:rsidRDefault="00AC3B9C" w:rsidP="00236747">
            <w:pPr>
              <w:pStyle w:val="Header"/>
              <w:tabs>
                <w:tab w:val="left" w:pos="720"/>
              </w:tabs>
              <w:rPr>
                <w:rFonts w:ascii="Tahoma" w:hAnsi="Tahoma" w:cs="Tahoma"/>
                <w:sz w:val="20"/>
              </w:rPr>
            </w:pPr>
            <w:r w:rsidRPr="00583B7E">
              <w:rPr>
                <w:rFonts w:ascii="Tahoma" w:hAnsi="Tahoma" w:cs="Tahoma"/>
                <w:sz w:val="20"/>
              </w:rPr>
              <w:t>Sodium</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b/>
                <w:sz w:val="20"/>
              </w:rPr>
              <w:t>&lt;</w:t>
            </w:r>
            <w:r w:rsidRPr="00583B7E">
              <w:rPr>
                <w:rFonts w:ascii="Tahoma" w:hAnsi="Tahoma" w:cs="Tahoma"/>
                <w:sz w:val="20"/>
              </w:rPr>
              <w:t xml:space="preserve">125 </w:t>
            </w:r>
            <w:proofErr w:type="spellStart"/>
            <w:r w:rsidRPr="00583B7E">
              <w:rPr>
                <w:rFonts w:ascii="Tahoma" w:hAnsi="Tahoma" w:cs="Tahoma"/>
                <w:sz w:val="20"/>
              </w:rPr>
              <w:t>mmol</w:t>
            </w:r>
            <w:proofErr w:type="spellEnd"/>
            <w:r w:rsidRPr="00583B7E">
              <w:rPr>
                <w:rFonts w:ascii="Tahoma" w:hAnsi="Tahoma" w:cs="Tahoma"/>
                <w:sz w:val="20"/>
              </w:rPr>
              <w:t>/L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 xml:space="preserve">&gt;150 </w:t>
            </w:r>
            <w:proofErr w:type="spellStart"/>
            <w:r w:rsidRPr="00583B7E">
              <w:rPr>
                <w:rFonts w:ascii="Tahoma" w:hAnsi="Tahoma" w:cs="Tahoma"/>
                <w:sz w:val="20"/>
              </w:rPr>
              <w:t>mmol</w:t>
            </w:r>
            <w:proofErr w:type="spellEnd"/>
            <w:r w:rsidRPr="00583B7E">
              <w:rPr>
                <w:rFonts w:ascii="Tahoma" w:hAnsi="Tahoma" w:cs="Tahoma"/>
                <w:sz w:val="20"/>
              </w:rPr>
              <w:t>/L</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Therapeutic Drug Levels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All Toxic Levels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All Toxic Levels</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Troponin</w:t>
            </w:r>
          </w:p>
        </w:tc>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 xml:space="preserve">Initial TNI </w:t>
            </w:r>
            <w:r w:rsidRPr="00583B7E">
              <w:rPr>
                <w:rFonts w:ascii="Tahoma" w:hAnsi="Tahoma" w:cs="Tahoma"/>
                <w:sz w:val="20"/>
                <w:u w:val="single"/>
              </w:rPr>
              <w:t>&gt;</w:t>
            </w:r>
            <w:r w:rsidRPr="00583B7E">
              <w:rPr>
                <w:rFonts w:ascii="Tahoma" w:hAnsi="Tahoma" w:cs="Tahoma"/>
                <w:sz w:val="20"/>
              </w:rPr>
              <w:t>0.5  ng/mL All patients (inpatient and ED)</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Urea Nitrogen Blood</w:t>
            </w:r>
          </w:p>
        </w:tc>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&gt;100 mg/</w:t>
            </w:r>
            <w:proofErr w:type="spellStart"/>
            <w:r w:rsidRPr="00583B7E">
              <w:rPr>
                <w:rFonts w:ascii="Tahoma" w:hAnsi="Tahoma" w:cs="Tahoma"/>
                <w:sz w:val="20"/>
              </w:rPr>
              <w:t>dL</w:t>
            </w:r>
            <w:proofErr w:type="spellEnd"/>
          </w:p>
        </w:tc>
      </w:tr>
      <w:tr w:rsidR="005214B9" w:rsidRPr="00583B7E" w:rsidTr="003D4548">
        <w:tc>
          <w:tcPr>
            <w:tcW w:w="3192" w:type="dxa"/>
          </w:tcPr>
          <w:p w:rsidR="005214B9" w:rsidRPr="00583B7E" w:rsidRDefault="005214B9" w:rsidP="00236747">
            <w:pPr>
              <w:spacing w:after="0"/>
              <w:rPr>
                <w:rFonts w:ascii="Tahoma" w:hAnsi="Tahoma" w:cs="Tahoma"/>
                <w:sz w:val="20"/>
              </w:rPr>
            </w:pPr>
            <w:r>
              <w:rPr>
                <w:rFonts w:ascii="Tahoma" w:hAnsi="Tahoma" w:cs="Tahoma"/>
                <w:sz w:val="20"/>
              </w:rPr>
              <w:t>Acetaminophen</w:t>
            </w:r>
          </w:p>
        </w:tc>
        <w:tc>
          <w:tcPr>
            <w:tcW w:w="3192" w:type="dxa"/>
          </w:tcPr>
          <w:p w:rsidR="005214B9" w:rsidRPr="00583B7E" w:rsidRDefault="005214B9" w:rsidP="00236747">
            <w:pPr>
              <w:spacing w:after="0"/>
              <w:jc w:val="center"/>
              <w:rPr>
                <w:rFonts w:ascii="Tahoma" w:hAnsi="Tahoma" w:cs="Tahoma"/>
                <w:b/>
                <w:sz w:val="20"/>
              </w:rPr>
            </w:pPr>
            <w:r>
              <w:rPr>
                <w:rFonts w:ascii="Tahoma" w:hAnsi="Tahoma" w:cs="Tahoma"/>
                <w:b/>
                <w:sz w:val="20"/>
              </w:rPr>
              <w:t>-</w:t>
            </w:r>
          </w:p>
        </w:tc>
        <w:tc>
          <w:tcPr>
            <w:tcW w:w="3192" w:type="dxa"/>
          </w:tcPr>
          <w:p w:rsidR="005214B9" w:rsidRPr="00583B7E" w:rsidRDefault="005A23E3" w:rsidP="00236747">
            <w:pPr>
              <w:spacing w:after="0"/>
              <w:jc w:val="center"/>
              <w:rPr>
                <w:rFonts w:ascii="Tahoma" w:hAnsi="Tahoma" w:cs="Tahoma"/>
                <w:sz w:val="20"/>
              </w:rPr>
            </w:pPr>
            <w:r>
              <w:rPr>
                <w:rFonts w:ascii="Tahoma" w:hAnsi="Tahoma" w:cs="Tahoma"/>
                <w:sz w:val="20"/>
              </w:rPr>
              <w:t>&gt;150 m</w:t>
            </w:r>
            <w:r w:rsidR="005214B9">
              <w:rPr>
                <w:rFonts w:ascii="Tahoma" w:hAnsi="Tahoma" w:cs="Tahoma"/>
                <w:sz w:val="20"/>
              </w:rPr>
              <w:t>g/mL</w:t>
            </w:r>
          </w:p>
        </w:tc>
      </w:tr>
      <w:tr w:rsidR="00854152" w:rsidRPr="00583B7E" w:rsidTr="003D4548">
        <w:tc>
          <w:tcPr>
            <w:tcW w:w="3192" w:type="dxa"/>
          </w:tcPr>
          <w:p w:rsidR="00854152" w:rsidRDefault="00854152" w:rsidP="00236747">
            <w:pPr>
              <w:spacing w:after="0"/>
              <w:rPr>
                <w:rFonts w:ascii="Tahoma" w:hAnsi="Tahoma" w:cs="Tahoma"/>
                <w:sz w:val="20"/>
              </w:rPr>
            </w:pPr>
            <w:r>
              <w:rPr>
                <w:rFonts w:ascii="Tahoma" w:hAnsi="Tahoma" w:cs="Tahoma"/>
                <w:sz w:val="20"/>
              </w:rPr>
              <w:t>Magnesium</w:t>
            </w:r>
          </w:p>
        </w:tc>
        <w:tc>
          <w:tcPr>
            <w:tcW w:w="3192" w:type="dxa"/>
          </w:tcPr>
          <w:p w:rsidR="00854152" w:rsidRPr="00854152" w:rsidRDefault="00854152" w:rsidP="00236747">
            <w:pPr>
              <w:spacing w:after="0"/>
              <w:jc w:val="center"/>
              <w:rPr>
                <w:rFonts w:ascii="Tahoma" w:hAnsi="Tahoma" w:cs="Tahoma"/>
                <w:sz w:val="20"/>
              </w:rPr>
            </w:pPr>
            <w:r>
              <w:rPr>
                <w:rFonts w:ascii="Tahoma" w:hAnsi="Tahoma" w:cs="Tahoma"/>
                <w:sz w:val="20"/>
              </w:rPr>
              <w:t>&lt;1.0 mg/</w:t>
            </w:r>
            <w:proofErr w:type="spellStart"/>
            <w:r>
              <w:rPr>
                <w:rFonts w:ascii="Tahoma" w:hAnsi="Tahoma" w:cs="Tahoma"/>
                <w:sz w:val="20"/>
              </w:rPr>
              <w:t>dL</w:t>
            </w:r>
            <w:proofErr w:type="spellEnd"/>
          </w:p>
        </w:tc>
        <w:tc>
          <w:tcPr>
            <w:tcW w:w="3192" w:type="dxa"/>
          </w:tcPr>
          <w:p w:rsidR="00854152" w:rsidRDefault="00854152" w:rsidP="00236747">
            <w:pPr>
              <w:spacing w:after="0"/>
              <w:jc w:val="center"/>
              <w:rPr>
                <w:rFonts w:ascii="Tahoma" w:hAnsi="Tahoma" w:cs="Tahoma"/>
                <w:sz w:val="20"/>
              </w:rPr>
            </w:pPr>
            <w:r>
              <w:rPr>
                <w:rFonts w:ascii="Tahoma" w:hAnsi="Tahoma" w:cs="Tahoma"/>
                <w:sz w:val="20"/>
              </w:rPr>
              <w:t>&gt;4.5mg/</w:t>
            </w:r>
            <w:proofErr w:type="spellStart"/>
            <w:r>
              <w:rPr>
                <w:rFonts w:ascii="Tahoma" w:hAnsi="Tahoma" w:cs="Tahoma"/>
                <w:sz w:val="20"/>
              </w:rPr>
              <w:t>dL</w:t>
            </w:r>
            <w:proofErr w:type="spellEnd"/>
          </w:p>
        </w:tc>
      </w:tr>
      <w:tr w:rsidR="00854152" w:rsidRPr="00583B7E" w:rsidTr="003D4548">
        <w:tc>
          <w:tcPr>
            <w:tcW w:w="3192" w:type="dxa"/>
          </w:tcPr>
          <w:p w:rsidR="00854152" w:rsidRDefault="00854152" w:rsidP="00236747">
            <w:pPr>
              <w:spacing w:after="0"/>
              <w:rPr>
                <w:rFonts w:ascii="Tahoma" w:hAnsi="Tahoma" w:cs="Tahoma"/>
                <w:sz w:val="20"/>
              </w:rPr>
            </w:pPr>
            <w:r>
              <w:rPr>
                <w:rFonts w:ascii="Tahoma" w:hAnsi="Tahoma" w:cs="Tahoma"/>
                <w:sz w:val="20"/>
              </w:rPr>
              <w:t>OB Magnesium</w:t>
            </w:r>
          </w:p>
        </w:tc>
        <w:tc>
          <w:tcPr>
            <w:tcW w:w="3192" w:type="dxa"/>
          </w:tcPr>
          <w:p w:rsidR="00854152" w:rsidRPr="00854152" w:rsidRDefault="00854152" w:rsidP="00236747">
            <w:pPr>
              <w:spacing w:after="0"/>
              <w:jc w:val="center"/>
              <w:rPr>
                <w:rFonts w:ascii="Tahoma" w:hAnsi="Tahoma" w:cs="Tahoma"/>
                <w:b/>
                <w:sz w:val="20"/>
              </w:rPr>
            </w:pPr>
            <w:r>
              <w:rPr>
                <w:rFonts w:ascii="Tahoma" w:hAnsi="Tahoma" w:cs="Tahoma"/>
                <w:b/>
                <w:sz w:val="20"/>
              </w:rPr>
              <w:t>-</w:t>
            </w:r>
          </w:p>
        </w:tc>
        <w:tc>
          <w:tcPr>
            <w:tcW w:w="3192" w:type="dxa"/>
          </w:tcPr>
          <w:p w:rsidR="00854152" w:rsidRDefault="00854152" w:rsidP="00236747">
            <w:pPr>
              <w:spacing w:after="0"/>
              <w:jc w:val="center"/>
              <w:rPr>
                <w:rFonts w:ascii="Tahoma" w:hAnsi="Tahoma" w:cs="Tahoma"/>
                <w:sz w:val="20"/>
              </w:rPr>
            </w:pPr>
            <w:r>
              <w:rPr>
                <w:rFonts w:ascii="Tahoma" w:hAnsi="Tahoma" w:cs="Tahoma"/>
                <w:sz w:val="20"/>
              </w:rPr>
              <w:t>&gt;7.0 mg/</w:t>
            </w:r>
            <w:proofErr w:type="spellStart"/>
            <w:r>
              <w:rPr>
                <w:rFonts w:ascii="Tahoma" w:hAnsi="Tahoma" w:cs="Tahoma"/>
                <w:sz w:val="20"/>
              </w:rPr>
              <w:t>dL</w:t>
            </w:r>
            <w:proofErr w:type="spellEnd"/>
          </w:p>
        </w:tc>
      </w:tr>
    </w:tbl>
    <w:p w:rsidR="00AC3B9C" w:rsidRDefault="00AC3B9C" w:rsidP="00236747">
      <w:pPr>
        <w:spacing w:after="0"/>
        <w:rPr>
          <w:rFonts w:ascii="Tahoma" w:hAnsi="Tahoma" w:cs="Tahoma"/>
          <w:sz w:val="12"/>
          <w:szCs w:val="12"/>
        </w:rPr>
      </w:pPr>
    </w:p>
    <w:p w:rsidR="00AC3B9C" w:rsidRDefault="00AC3B9C" w:rsidP="00236747">
      <w:pPr>
        <w:pStyle w:val="Heading4"/>
        <w:rPr>
          <w:rFonts w:ascii="Tahoma" w:hAnsi="Tahoma" w:cs="Tahoma"/>
          <w:sz w:val="20"/>
        </w:rPr>
      </w:pPr>
      <w:r>
        <w:rPr>
          <w:rFonts w:ascii="Tahoma" w:hAnsi="Tahoma" w:cs="Tahoma"/>
          <w:sz w:val="20"/>
        </w:rPr>
        <w:t>HEMATOLOGY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583B7E" w:rsidTr="003D4548">
        <w:tc>
          <w:tcPr>
            <w:tcW w:w="9576" w:type="dxa"/>
            <w:gridSpan w:val="3"/>
          </w:tcPr>
          <w:p w:rsidR="00AC3B9C" w:rsidRPr="0015062F" w:rsidRDefault="00AC3B9C" w:rsidP="00236747">
            <w:pPr>
              <w:pStyle w:val="Heading3"/>
              <w:spacing w:before="0"/>
              <w:jc w:val="center"/>
              <w:rPr>
                <w:rFonts w:ascii="Tahoma" w:hAnsi="Tahoma" w:cs="Tahoma"/>
                <w:color w:val="auto"/>
                <w:sz w:val="20"/>
              </w:rPr>
            </w:pPr>
            <w:r w:rsidRPr="0015062F">
              <w:rPr>
                <w:rFonts w:ascii="Tahoma" w:hAnsi="Tahoma" w:cs="Tahoma"/>
                <w:color w:val="auto"/>
                <w:sz w:val="20"/>
              </w:rPr>
              <w:t>STANDARD CRITICAL VALUES</w:t>
            </w:r>
          </w:p>
        </w:tc>
      </w:tr>
      <w:tr w:rsidR="00AC3B9C" w:rsidRPr="00583B7E" w:rsidTr="003D4548">
        <w:tc>
          <w:tcPr>
            <w:tcW w:w="3192" w:type="dxa"/>
          </w:tcPr>
          <w:p w:rsidR="00AC3B9C" w:rsidRPr="00583B7E" w:rsidRDefault="00AC3B9C" w:rsidP="005214B9">
            <w:pPr>
              <w:spacing w:after="0"/>
              <w:rPr>
                <w:rFonts w:ascii="Tahoma" w:hAnsi="Tahoma" w:cs="Tahoma"/>
                <w:b/>
                <w:sz w:val="20"/>
              </w:rPr>
            </w:pPr>
            <w:r w:rsidRPr="00583B7E">
              <w:rPr>
                <w:rFonts w:ascii="Tahoma" w:hAnsi="Tahoma" w:cs="Tahoma"/>
                <w:b/>
                <w:sz w:val="20"/>
              </w:rPr>
              <w:t>TEST</w:t>
            </w:r>
          </w:p>
        </w:tc>
        <w:tc>
          <w:tcPr>
            <w:tcW w:w="3192" w:type="dxa"/>
          </w:tcPr>
          <w:p w:rsidR="00AC3B9C" w:rsidRPr="0015062F" w:rsidRDefault="00AC3B9C" w:rsidP="00236747">
            <w:pPr>
              <w:pStyle w:val="Heading3"/>
              <w:spacing w:before="0"/>
              <w:jc w:val="center"/>
              <w:rPr>
                <w:rFonts w:ascii="Tahoma" w:hAnsi="Tahoma" w:cs="Tahoma"/>
                <w:color w:val="auto"/>
                <w:sz w:val="20"/>
              </w:rPr>
            </w:pPr>
            <w:r w:rsidRPr="0015062F">
              <w:rPr>
                <w:rFonts w:ascii="Tahoma" w:hAnsi="Tahoma" w:cs="Tahoma"/>
                <w:color w:val="auto"/>
                <w:sz w:val="20"/>
              </w:rPr>
              <w:t>LOW</w:t>
            </w:r>
          </w:p>
        </w:tc>
        <w:tc>
          <w:tcPr>
            <w:tcW w:w="3192" w:type="dxa"/>
          </w:tcPr>
          <w:p w:rsidR="00AC3B9C" w:rsidRPr="0015062F" w:rsidRDefault="00AC3B9C" w:rsidP="00236747">
            <w:pPr>
              <w:pStyle w:val="Heading7"/>
              <w:spacing w:before="0"/>
              <w:jc w:val="center"/>
              <w:rPr>
                <w:rFonts w:ascii="Tahoma" w:hAnsi="Tahoma" w:cs="Tahoma"/>
                <w:b/>
                <w:i w:val="0"/>
                <w:color w:val="auto"/>
                <w:sz w:val="20"/>
              </w:rPr>
            </w:pPr>
            <w:r w:rsidRPr="0015062F">
              <w:rPr>
                <w:rFonts w:ascii="Tahoma" w:hAnsi="Tahoma" w:cs="Tahoma"/>
                <w:b/>
                <w:i w:val="0"/>
                <w:color w:val="auto"/>
                <w:sz w:val="20"/>
              </w:rPr>
              <w:t>HIGH</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CSF</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All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All</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CSF Cell Count (&gt;9 WBC’s)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Infection Control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Call Infection Control</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Gross Abnormal Diffs</w:t>
            </w:r>
          </w:p>
        </w:tc>
        <w:tc>
          <w:tcPr>
            <w:tcW w:w="3192" w:type="dxa"/>
          </w:tcPr>
          <w:p w:rsidR="00AC3B9C" w:rsidRPr="00583B7E" w:rsidRDefault="00AC3B9C" w:rsidP="00236747">
            <w:pPr>
              <w:spacing w:after="0"/>
              <w:jc w:val="center"/>
              <w:rPr>
                <w:rFonts w:ascii="Tahoma" w:hAnsi="Tahoma" w:cs="Tahoma"/>
                <w:sz w:val="18"/>
                <w:szCs w:val="18"/>
              </w:rPr>
            </w:pPr>
            <w:r w:rsidRPr="00583B7E">
              <w:rPr>
                <w:rFonts w:ascii="Tahoma" w:hAnsi="Tahoma" w:cs="Tahoma"/>
                <w:sz w:val="18"/>
                <w:szCs w:val="18"/>
              </w:rPr>
              <w:t>Immature Cells-Issue Preliminary, Pathologist  Review to Follow</w:t>
            </w:r>
          </w:p>
        </w:tc>
        <w:tc>
          <w:tcPr>
            <w:tcW w:w="3192" w:type="dxa"/>
          </w:tcPr>
          <w:p w:rsidR="00AC3B9C" w:rsidRPr="00583B7E" w:rsidRDefault="00AC3B9C" w:rsidP="00236747">
            <w:pPr>
              <w:spacing w:after="0"/>
              <w:rPr>
                <w:rFonts w:ascii="Tahoma" w:hAnsi="Tahoma" w:cs="Tahoma"/>
                <w:sz w:val="18"/>
                <w:szCs w:val="18"/>
              </w:rPr>
            </w:pPr>
            <w:r w:rsidRPr="00583B7E">
              <w:rPr>
                <w:rFonts w:ascii="Tahoma" w:hAnsi="Tahoma" w:cs="Tahoma"/>
                <w:sz w:val="18"/>
                <w:szCs w:val="18"/>
              </w:rPr>
              <w:t>Immature Cells – Issue Preliminary, Pathologist  Review to Follow</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Hematocrit</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&lt;25 %</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Hemoglobin</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&lt;8.0 g/</w:t>
            </w:r>
            <w:proofErr w:type="spellStart"/>
            <w:r w:rsidRPr="00583B7E">
              <w:rPr>
                <w:rFonts w:ascii="Tahoma" w:hAnsi="Tahoma" w:cs="Tahoma"/>
                <w:sz w:val="20"/>
              </w:rPr>
              <w:t>dL</w:t>
            </w:r>
            <w:proofErr w:type="spellEnd"/>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Platelet Count</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&lt;20,000 k/mm3</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&gt;1,000,000 k/mm3</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WBC</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&lt;2,000 k/mm3</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&gt;25,000 k/mm3</w:t>
            </w:r>
          </w:p>
        </w:tc>
      </w:tr>
    </w:tbl>
    <w:p w:rsidR="00AC3B9C" w:rsidRDefault="00AC3B9C" w:rsidP="00236747">
      <w:pPr>
        <w:spacing w:after="0"/>
        <w:rPr>
          <w:rFonts w:ascii="Tahoma" w:hAnsi="Tahoma" w:cs="Tahoma"/>
          <w:sz w:val="12"/>
          <w:szCs w:val="12"/>
        </w:rPr>
      </w:pPr>
    </w:p>
    <w:p w:rsidR="00AC3B9C" w:rsidRDefault="00AC3B9C" w:rsidP="00236747">
      <w:pPr>
        <w:spacing w:after="0"/>
        <w:rPr>
          <w:rFonts w:ascii="Tahoma" w:hAnsi="Tahoma" w:cs="Tahoma"/>
          <w:b/>
          <w:sz w:val="20"/>
        </w:rPr>
      </w:pPr>
      <w:r>
        <w:rPr>
          <w:rFonts w:ascii="Tahoma" w:hAnsi="Tahoma" w:cs="Tahoma"/>
          <w:b/>
          <w:sz w:val="20"/>
        </w:rPr>
        <w:t>COAGULATION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583B7E" w:rsidTr="003D4548">
        <w:tc>
          <w:tcPr>
            <w:tcW w:w="9576" w:type="dxa"/>
            <w:gridSpan w:val="3"/>
          </w:tcPr>
          <w:p w:rsidR="00AC3B9C" w:rsidRPr="0015062F" w:rsidRDefault="00AC3B9C" w:rsidP="00236747">
            <w:pPr>
              <w:pStyle w:val="Heading6"/>
              <w:spacing w:before="0"/>
              <w:rPr>
                <w:rFonts w:ascii="Tahoma" w:hAnsi="Tahoma" w:cs="Tahoma"/>
                <w:b/>
                <w:i w:val="0"/>
                <w:color w:val="auto"/>
                <w:sz w:val="20"/>
              </w:rPr>
            </w:pPr>
            <w:r w:rsidRPr="005B28B9">
              <w:rPr>
                <w:rFonts w:ascii="Tahoma" w:hAnsi="Tahoma" w:cs="Tahoma"/>
                <w:sz w:val="20"/>
              </w:rPr>
              <w:t xml:space="preserve">                                               </w:t>
            </w:r>
            <w:r w:rsidRPr="0015062F">
              <w:rPr>
                <w:rFonts w:ascii="Tahoma" w:hAnsi="Tahoma" w:cs="Tahoma"/>
                <w:b/>
                <w:i w:val="0"/>
                <w:color w:val="auto"/>
                <w:sz w:val="20"/>
              </w:rPr>
              <w:t>STANDARD CRITICAL VALUES</w:t>
            </w:r>
          </w:p>
        </w:tc>
      </w:tr>
      <w:tr w:rsidR="00AC3B9C" w:rsidRPr="00583B7E" w:rsidTr="003D4548">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TEST</w:t>
            </w:r>
          </w:p>
        </w:tc>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u w:val="single"/>
              </w:rPr>
              <w:t>NOT</w:t>
            </w:r>
            <w:r w:rsidRPr="00583B7E">
              <w:rPr>
                <w:rFonts w:ascii="Tahoma" w:hAnsi="Tahoma" w:cs="Tahoma"/>
                <w:b/>
                <w:sz w:val="20"/>
              </w:rPr>
              <w:t xml:space="preserve"> on Anti-</w:t>
            </w:r>
            <w:proofErr w:type="spellStart"/>
            <w:r w:rsidRPr="00583B7E">
              <w:rPr>
                <w:rFonts w:ascii="Tahoma" w:hAnsi="Tahoma" w:cs="Tahoma"/>
                <w:b/>
                <w:sz w:val="20"/>
              </w:rPr>
              <w:t>Coag</w:t>
            </w:r>
            <w:proofErr w:type="spellEnd"/>
            <w:r w:rsidRPr="00583B7E">
              <w:rPr>
                <w:rFonts w:ascii="Tahoma" w:hAnsi="Tahoma" w:cs="Tahoma"/>
                <w:b/>
                <w:sz w:val="20"/>
              </w:rPr>
              <w:t xml:space="preserve"> Therapy</w:t>
            </w:r>
          </w:p>
        </w:tc>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 xml:space="preserve"> </w:t>
            </w:r>
            <w:r w:rsidRPr="00583B7E">
              <w:rPr>
                <w:rFonts w:ascii="Tahoma" w:hAnsi="Tahoma" w:cs="Tahoma"/>
                <w:b/>
                <w:sz w:val="20"/>
                <w:u w:val="single"/>
              </w:rPr>
              <w:t>IS</w:t>
            </w:r>
            <w:r w:rsidRPr="00583B7E">
              <w:rPr>
                <w:rFonts w:ascii="Tahoma" w:hAnsi="Tahoma" w:cs="Tahoma"/>
                <w:b/>
                <w:sz w:val="20"/>
              </w:rPr>
              <w:t xml:space="preserve"> on Anti-</w:t>
            </w:r>
            <w:proofErr w:type="spellStart"/>
            <w:r w:rsidRPr="00583B7E">
              <w:rPr>
                <w:rFonts w:ascii="Tahoma" w:hAnsi="Tahoma" w:cs="Tahoma"/>
                <w:b/>
                <w:sz w:val="20"/>
              </w:rPr>
              <w:t>Coag</w:t>
            </w:r>
            <w:proofErr w:type="spellEnd"/>
            <w:r w:rsidRPr="00583B7E">
              <w:rPr>
                <w:rFonts w:ascii="Tahoma" w:hAnsi="Tahoma" w:cs="Tahoma"/>
                <w:b/>
                <w:sz w:val="20"/>
              </w:rPr>
              <w:t xml:space="preserve"> Therapy</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PT/INR</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&gt;20 seconds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INR of 5.0 or greater</w:t>
            </w: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PTT</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&gt;50 seconds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w:t>
            </w:r>
          </w:p>
        </w:tc>
      </w:tr>
    </w:tbl>
    <w:p w:rsidR="00AC3B9C" w:rsidRDefault="00AC3B9C"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b/>
          <w:sz w:val="20"/>
        </w:rPr>
      </w:pPr>
    </w:p>
    <w:p w:rsidR="00AC3B9C" w:rsidRDefault="00AC3B9C" w:rsidP="00236747">
      <w:pPr>
        <w:spacing w:after="0"/>
        <w:rPr>
          <w:rFonts w:ascii="Tahoma" w:hAnsi="Tahoma" w:cs="Tahoma"/>
          <w:b/>
          <w:sz w:val="20"/>
        </w:rPr>
      </w:pPr>
      <w:r>
        <w:rPr>
          <w:rFonts w:ascii="Tahoma" w:hAnsi="Tahoma" w:cs="Tahoma"/>
          <w:b/>
          <w:sz w:val="20"/>
        </w:rPr>
        <w:t>BLOOD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583B7E" w:rsidTr="003D4548">
        <w:tc>
          <w:tcPr>
            <w:tcW w:w="9576" w:type="dxa"/>
            <w:gridSpan w:val="3"/>
          </w:tcPr>
          <w:p w:rsidR="00AC3B9C" w:rsidRPr="0015062F" w:rsidRDefault="00AC3B9C" w:rsidP="00236747">
            <w:pPr>
              <w:pStyle w:val="Heading6"/>
              <w:spacing w:before="0"/>
              <w:jc w:val="center"/>
              <w:rPr>
                <w:rFonts w:ascii="Tahoma" w:hAnsi="Tahoma" w:cs="Tahoma"/>
                <w:b/>
                <w:i w:val="0"/>
                <w:color w:val="auto"/>
                <w:sz w:val="20"/>
              </w:rPr>
            </w:pPr>
            <w:r w:rsidRPr="0015062F">
              <w:rPr>
                <w:rFonts w:ascii="Tahoma" w:hAnsi="Tahoma" w:cs="Tahoma"/>
                <w:b/>
                <w:i w:val="0"/>
                <w:color w:val="auto"/>
                <w:sz w:val="20"/>
              </w:rPr>
              <w:t>STANDARD CRITICAL VALUES</w:t>
            </w:r>
          </w:p>
        </w:tc>
      </w:tr>
      <w:tr w:rsidR="00AC3B9C" w:rsidRPr="00583B7E" w:rsidTr="003D4548">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TEST</w:t>
            </w:r>
          </w:p>
        </w:tc>
        <w:tc>
          <w:tcPr>
            <w:tcW w:w="3192"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NOTIFICATION REQUIRED</w:t>
            </w:r>
          </w:p>
        </w:tc>
        <w:tc>
          <w:tcPr>
            <w:tcW w:w="3192" w:type="dxa"/>
          </w:tcPr>
          <w:p w:rsidR="00AC3B9C" w:rsidRPr="00583B7E" w:rsidRDefault="00AC3B9C" w:rsidP="00236747">
            <w:pPr>
              <w:spacing w:after="0"/>
              <w:jc w:val="center"/>
              <w:rPr>
                <w:rFonts w:ascii="Tahoma" w:hAnsi="Tahoma" w:cs="Tahoma"/>
                <w:b/>
                <w:sz w:val="20"/>
              </w:rPr>
            </w:pP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Antibody work up delays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Yes</w:t>
            </w:r>
          </w:p>
        </w:tc>
        <w:tc>
          <w:tcPr>
            <w:tcW w:w="3192" w:type="dxa"/>
          </w:tcPr>
          <w:p w:rsidR="00AC3B9C" w:rsidRPr="00583B7E" w:rsidRDefault="00AC3B9C" w:rsidP="00236747">
            <w:pPr>
              <w:spacing w:after="0"/>
              <w:rPr>
                <w:rFonts w:ascii="Tahoma" w:hAnsi="Tahoma" w:cs="Tahoma"/>
                <w:sz w:val="20"/>
              </w:rPr>
            </w:pP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Hemolytic Transfusion Reactions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Yes</w:t>
            </w:r>
          </w:p>
        </w:tc>
        <w:tc>
          <w:tcPr>
            <w:tcW w:w="3192" w:type="dxa"/>
          </w:tcPr>
          <w:p w:rsidR="00AC3B9C" w:rsidRPr="00583B7E" w:rsidRDefault="00AC3B9C" w:rsidP="00236747">
            <w:pPr>
              <w:spacing w:after="0"/>
              <w:rPr>
                <w:rFonts w:ascii="Tahoma" w:hAnsi="Tahoma" w:cs="Tahoma"/>
                <w:sz w:val="20"/>
              </w:rPr>
            </w:pP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No Compatible Blood Available</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Yes</w:t>
            </w:r>
          </w:p>
        </w:tc>
        <w:tc>
          <w:tcPr>
            <w:tcW w:w="3192" w:type="dxa"/>
          </w:tcPr>
          <w:p w:rsidR="00AC3B9C" w:rsidRPr="00583B7E" w:rsidRDefault="00AC3B9C" w:rsidP="00236747">
            <w:pPr>
              <w:spacing w:after="0"/>
              <w:rPr>
                <w:rFonts w:ascii="Tahoma" w:hAnsi="Tahoma" w:cs="Tahoma"/>
                <w:sz w:val="20"/>
              </w:rPr>
            </w:pPr>
          </w:p>
        </w:tc>
      </w:tr>
      <w:tr w:rsidR="00AC3B9C" w:rsidRPr="00583B7E" w:rsidTr="003D4548">
        <w:tc>
          <w:tcPr>
            <w:tcW w:w="3192" w:type="dxa"/>
          </w:tcPr>
          <w:p w:rsidR="00AC3B9C" w:rsidRPr="00583B7E" w:rsidRDefault="00AC3B9C" w:rsidP="00236747">
            <w:pPr>
              <w:spacing w:after="0"/>
              <w:rPr>
                <w:rFonts w:ascii="Tahoma" w:hAnsi="Tahoma" w:cs="Tahoma"/>
                <w:sz w:val="20"/>
              </w:rPr>
            </w:pPr>
            <w:r w:rsidRPr="00583B7E">
              <w:rPr>
                <w:rFonts w:ascii="Tahoma" w:hAnsi="Tahoma" w:cs="Tahoma"/>
                <w:sz w:val="20"/>
              </w:rPr>
              <w:t>Positive Coombs-infants</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Yes</w:t>
            </w:r>
          </w:p>
        </w:tc>
        <w:tc>
          <w:tcPr>
            <w:tcW w:w="3192" w:type="dxa"/>
          </w:tcPr>
          <w:p w:rsidR="00AC3B9C" w:rsidRPr="00583B7E" w:rsidRDefault="00AC3B9C" w:rsidP="00236747">
            <w:pPr>
              <w:spacing w:after="0"/>
              <w:rPr>
                <w:rFonts w:ascii="Tahoma" w:hAnsi="Tahoma" w:cs="Tahoma"/>
                <w:sz w:val="20"/>
              </w:rPr>
            </w:pPr>
          </w:p>
        </w:tc>
      </w:tr>
    </w:tbl>
    <w:p w:rsidR="00AC3B9C" w:rsidRPr="008215E3" w:rsidRDefault="00AC3B9C" w:rsidP="00236747">
      <w:pPr>
        <w:spacing w:after="0"/>
        <w:ind w:left="1440"/>
        <w:rPr>
          <w:sz w:val="16"/>
          <w:szCs w:val="16"/>
        </w:rPr>
      </w:pPr>
    </w:p>
    <w:p w:rsidR="00AC3B9C" w:rsidRPr="008215E3" w:rsidRDefault="00AC3B9C" w:rsidP="00752273">
      <w:pPr>
        <w:tabs>
          <w:tab w:val="center" w:pos="4680"/>
        </w:tabs>
        <w:spacing w:after="0"/>
        <w:rPr>
          <w:rFonts w:ascii="Tahoma" w:hAnsi="Tahoma" w:cs="Tahoma"/>
          <w:b/>
          <w:sz w:val="20"/>
          <w:u w:val="single"/>
          <w:bdr w:val="single" w:sz="18" w:space="0" w:color="auto"/>
        </w:rPr>
      </w:pPr>
    </w:p>
    <w:p w:rsidR="00AC3B9C" w:rsidRPr="008215E3" w:rsidRDefault="00AC3B9C" w:rsidP="00236747">
      <w:pPr>
        <w:tabs>
          <w:tab w:val="center" w:pos="4680"/>
        </w:tabs>
        <w:spacing w:after="0"/>
        <w:jc w:val="center"/>
        <w:rPr>
          <w:rFonts w:ascii="Tahoma" w:hAnsi="Tahoma" w:cs="Tahoma"/>
          <w:b/>
          <w:sz w:val="20"/>
          <w:bdr w:val="single" w:sz="18" w:space="0" w:color="auto"/>
        </w:rPr>
      </w:pPr>
      <w:r w:rsidRPr="008215E3">
        <w:rPr>
          <w:rFonts w:ascii="Tahoma" w:hAnsi="Tahoma" w:cs="Tahoma"/>
          <w:b/>
          <w:sz w:val="20"/>
          <w:u w:val="single"/>
          <w:bdr w:val="single" w:sz="18" w:space="0" w:color="auto"/>
        </w:rPr>
        <w:t>UCH LAB CRITICAL VALUE NOTIFICATION LIST (continued)</w:t>
      </w:r>
    </w:p>
    <w:p w:rsidR="00AC3B9C" w:rsidRPr="008215E3" w:rsidRDefault="00AC3B9C" w:rsidP="00236747">
      <w:pPr>
        <w:spacing w:after="0"/>
        <w:rPr>
          <w:rFonts w:ascii="Tahoma" w:hAnsi="Tahoma" w:cs="Tahoma"/>
          <w:b/>
          <w:sz w:val="20"/>
        </w:rPr>
      </w:pPr>
    </w:p>
    <w:p w:rsidR="00AC3B9C" w:rsidRPr="008215E3" w:rsidRDefault="00AC3B9C" w:rsidP="00236747">
      <w:pPr>
        <w:spacing w:after="0"/>
        <w:rPr>
          <w:rFonts w:ascii="Tahoma" w:hAnsi="Tahoma" w:cs="Tahoma"/>
          <w:b/>
          <w:sz w:val="20"/>
        </w:rPr>
      </w:pPr>
      <w:r w:rsidRPr="008215E3">
        <w:rPr>
          <w:rFonts w:ascii="Tahoma" w:hAnsi="Tahoma" w:cs="Tahoma"/>
          <w:b/>
          <w:sz w:val="20"/>
        </w:rPr>
        <w:t xml:space="preserve">MICROBIOLOGY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583B7E" w:rsidTr="003D4548">
        <w:tc>
          <w:tcPr>
            <w:tcW w:w="9576" w:type="dxa"/>
            <w:gridSpan w:val="3"/>
          </w:tcPr>
          <w:p w:rsidR="00AC3B9C" w:rsidRPr="0015062F" w:rsidRDefault="00AC3B9C" w:rsidP="00236747">
            <w:pPr>
              <w:pStyle w:val="Heading6"/>
              <w:spacing w:before="0"/>
              <w:jc w:val="center"/>
              <w:rPr>
                <w:rFonts w:ascii="Tahoma" w:hAnsi="Tahoma" w:cs="Tahoma"/>
                <w:b/>
                <w:i w:val="0"/>
                <w:color w:val="auto"/>
                <w:sz w:val="20"/>
              </w:rPr>
            </w:pPr>
            <w:r w:rsidRPr="0015062F">
              <w:rPr>
                <w:rFonts w:ascii="Tahoma" w:hAnsi="Tahoma" w:cs="Tahoma"/>
                <w:b/>
                <w:i w:val="0"/>
                <w:color w:val="auto"/>
                <w:sz w:val="20"/>
              </w:rPr>
              <w:t>STANDARD CRITICAL VALUES</w:t>
            </w:r>
          </w:p>
        </w:tc>
      </w:tr>
      <w:tr w:rsidR="00AC3B9C" w:rsidRPr="00583B7E" w:rsidTr="003D4548">
        <w:tc>
          <w:tcPr>
            <w:tcW w:w="3348"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TEST</w:t>
            </w:r>
          </w:p>
        </w:tc>
        <w:tc>
          <w:tcPr>
            <w:tcW w:w="3036" w:type="dxa"/>
          </w:tcPr>
          <w:p w:rsidR="00AC3B9C" w:rsidRPr="00583B7E" w:rsidRDefault="00AC3B9C" w:rsidP="00236747">
            <w:pPr>
              <w:spacing w:after="0"/>
              <w:jc w:val="center"/>
              <w:rPr>
                <w:rFonts w:ascii="Tahoma" w:hAnsi="Tahoma" w:cs="Tahoma"/>
                <w:b/>
                <w:sz w:val="20"/>
              </w:rPr>
            </w:pPr>
          </w:p>
        </w:tc>
        <w:tc>
          <w:tcPr>
            <w:tcW w:w="3192" w:type="dxa"/>
          </w:tcPr>
          <w:p w:rsidR="00AC3B9C" w:rsidRPr="00583B7E" w:rsidRDefault="00AC3B9C" w:rsidP="00236747">
            <w:pPr>
              <w:spacing w:after="0"/>
              <w:jc w:val="center"/>
              <w:rPr>
                <w:rFonts w:ascii="Tahoma" w:hAnsi="Tahoma" w:cs="Tahoma"/>
                <w:b/>
                <w:sz w:val="20"/>
              </w:rPr>
            </w:pPr>
          </w:p>
        </w:tc>
      </w:tr>
      <w:tr w:rsidR="00AC3B9C" w:rsidRPr="00583B7E" w:rsidTr="003D4548">
        <w:tc>
          <w:tcPr>
            <w:tcW w:w="3348" w:type="dxa"/>
          </w:tcPr>
          <w:p w:rsidR="00AC3B9C" w:rsidRPr="00583B7E" w:rsidRDefault="00AC3B9C" w:rsidP="00236747">
            <w:pPr>
              <w:spacing w:after="0"/>
              <w:rPr>
                <w:rFonts w:ascii="Tahoma" w:hAnsi="Tahoma" w:cs="Tahoma"/>
                <w:sz w:val="20"/>
              </w:rPr>
            </w:pPr>
            <w:r w:rsidRPr="00583B7E">
              <w:rPr>
                <w:rFonts w:ascii="Tahoma" w:hAnsi="Tahoma" w:cs="Tahoma"/>
                <w:sz w:val="20"/>
              </w:rPr>
              <w:t>Blood Culture</w:t>
            </w:r>
          </w:p>
        </w:tc>
        <w:tc>
          <w:tcPr>
            <w:tcW w:w="3036" w:type="dxa"/>
          </w:tcPr>
          <w:p w:rsidR="00AC3B9C" w:rsidRPr="00583B7E" w:rsidRDefault="00AC3B9C" w:rsidP="00236747">
            <w:pPr>
              <w:spacing w:after="0"/>
              <w:rPr>
                <w:rFonts w:ascii="Tahoma" w:hAnsi="Tahoma" w:cs="Tahoma"/>
                <w:sz w:val="20"/>
              </w:rPr>
            </w:pPr>
            <w:r w:rsidRPr="00583B7E">
              <w:rPr>
                <w:rFonts w:ascii="Tahoma" w:hAnsi="Tahoma" w:cs="Tahoma"/>
                <w:sz w:val="20"/>
              </w:rPr>
              <w:t xml:space="preserve">             All Positive Cultures</w:t>
            </w:r>
          </w:p>
        </w:tc>
        <w:tc>
          <w:tcPr>
            <w:tcW w:w="3192" w:type="dxa"/>
          </w:tcPr>
          <w:p w:rsidR="00AC3B9C" w:rsidRPr="00583B7E" w:rsidRDefault="00AC3B9C" w:rsidP="00236747">
            <w:pPr>
              <w:spacing w:after="0"/>
              <w:rPr>
                <w:rFonts w:ascii="Tahoma" w:hAnsi="Tahoma" w:cs="Tahoma"/>
                <w:sz w:val="20"/>
              </w:rPr>
            </w:pPr>
          </w:p>
        </w:tc>
      </w:tr>
      <w:tr w:rsidR="00AC3B9C" w:rsidRPr="00583B7E" w:rsidTr="003D4548">
        <w:tc>
          <w:tcPr>
            <w:tcW w:w="3348" w:type="dxa"/>
          </w:tcPr>
          <w:p w:rsidR="00AC3B9C" w:rsidRPr="00583B7E" w:rsidRDefault="00AC3B9C" w:rsidP="00236747">
            <w:pPr>
              <w:spacing w:after="0"/>
              <w:rPr>
                <w:rFonts w:ascii="Tahoma" w:hAnsi="Tahoma" w:cs="Tahoma"/>
                <w:sz w:val="20"/>
              </w:rPr>
            </w:pPr>
            <w:r w:rsidRPr="00583B7E">
              <w:rPr>
                <w:rFonts w:ascii="Tahoma" w:hAnsi="Tahoma" w:cs="Tahoma"/>
                <w:sz w:val="20"/>
              </w:rPr>
              <w:t>Gram Stains on Sterile Body Fluids</w:t>
            </w:r>
          </w:p>
        </w:tc>
        <w:tc>
          <w:tcPr>
            <w:tcW w:w="3036" w:type="dxa"/>
          </w:tcPr>
          <w:p w:rsidR="00AC3B9C" w:rsidRPr="00583B7E" w:rsidRDefault="00AC3B9C" w:rsidP="00236747">
            <w:pPr>
              <w:spacing w:after="0"/>
              <w:rPr>
                <w:rFonts w:ascii="Tahoma" w:hAnsi="Tahoma" w:cs="Tahoma"/>
                <w:sz w:val="20"/>
              </w:rPr>
            </w:pPr>
            <w:r w:rsidRPr="00583B7E">
              <w:rPr>
                <w:rFonts w:ascii="Tahoma" w:hAnsi="Tahoma" w:cs="Tahoma"/>
                <w:sz w:val="20"/>
              </w:rPr>
              <w:t xml:space="preserve">             Presence of Bacteria</w:t>
            </w:r>
          </w:p>
        </w:tc>
        <w:tc>
          <w:tcPr>
            <w:tcW w:w="3192" w:type="dxa"/>
          </w:tcPr>
          <w:p w:rsidR="00AC3B9C" w:rsidRPr="00583B7E" w:rsidRDefault="00AC3B9C" w:rsidP="00236747">
            <w:pPr>
              <w:spacing w:after="0"/>
              <w:rPr>
                <w:rFonts w:ascii="Tahoma" w:hAnsi="Tahoma" w:cs="Tahoma"/>
                <w:sz w:val="20"/>
              </w:rPr>
            </w:pPr>
          </w:p>
        </w:tc>
      </w:tr>
    </w:tbl>
    <w:p w:rsidR="00AC3B9C" w:rsidRPr="008215E3" w:rsidRDefault="00AC3B9C" w:rsidP="00236747">
      <w:pPr>
        <w:spacing w:after="0"/>
        <w:rPr>
          <w:rFonts w:ascii="Tahoma" w:hAnsi="Tahoma" w:cs="Tahoma"/>
          <w:b/>
          <w:sz w:val="20"/>
        </w:rPr>
      </w:pPr>
    </w:p>
    <w:p w:rsidR="00AC3B9C" w:rsidRPr="008215E3" w:rsidRDefault="00AC3B9C" w:rsidP="00236747">
      <w:pPr>
        <w:spacing w:after="0"/>
        <w:rPr>
          <w:rFonts w:ascii="Tahoma" w:hAnsi="Tahoma" w:cs="Tahoma"/>
          <w:b/>
          <w:sz w:val="20"/>
        </w:rPr>
      </w:pPr>
      <w:r w:rsidRPr="008215E3">
        <w:rPr>
          <w:rFonts w:ascii="Tahoma" w:hAnsi="Tahoma" w:cs="Tahoma"/>
          <w:b/>
          <w:sz w:val="20"/>
        </w:rPr>
        <w:t xml:space="preserve">IMMUNOLOGY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583B7E" w:rsidTr="003D4548">
        <w:tc>
          <w:tcPr>
            <w:tcW w:w="9576" w:type="dxa"/>
            <w:gridSpan w:val="3"/>
          </w:tcPr>
          <w:p w:rsidR="00AC3B9C" w:rsidRPr="004C5018" w:rsidRDefault="00AC3B9C" w:rsidP="00236747">
            <w:pPr>
              <w:pStyle w:val="Heading6"/>
              <w:spacing w:before="0"/>
              <w:jc w:val="center"/>
              <w:rPr>
                <w:rFonts w:ascii="Tahoma" w:hAnsi="Tahoma" w:cs="Tahoma"/>
                <w:b/>
                <w:i w:val="0"/>
                <w:color w:val="auto"/>
                <w:sz w:val="20"/>
              </w:rPr>
            </w:pPr>
            <w:r w:rsidRPr="004C5018">
              <w:rPr>
                <w:rFonts w:ascii="Tahoma" w:hAnsi="Tahoma" w:cs="Tahoma"/>
                <w:b/>
                <w:i w:val="0"/>
                <w:color w:val="auto"/>
                <w:sz w:val="20"/>
              </w:rPr>
              <w:t>STANDARD CRITICAL VALUES</w:t>
            </w:r>
          </w:p>
        </w:tc>
      </w:tr>
      <w:tr w:rsidR="00AC3B9C" w:rsidRPr="00583B7E" w:rsidTr="003D4548">
        <w:tc>
          <w:tcPr>
            <w:tcW w:w="3348" w:type="dxa"/>
          </w:tcPr>
          <w:p w:rsidR="00AC3B9C" w:rsidRPr="00583B7E" w:rsidRDefault="00AC3B9C" w:rsidP="00236747">
            <w:pPr>
              <w:spacing w:after="0"/>
              <w:jc w:val="center"/>
              <w:rPr>
                <w:rFonts w:ascii="Tahoma" w:hAnsi="Tahoma" w:cs="Tahoma"/>
                <w:b/>
                <w:sz w:val="20"/>
              </w:rPr>
            </w:pPr>
            <w:r w:rsidRPr="00583B7E">
              <w:rPr>
                <w:rFonts w:ascii="Tahoma" w:hAnsi="Tahoma" w:cs="Tahoma"/>
                <w:b/>
                <w:sz w:val="20"/>
              </w:rPr>
              <w:t>TEST</w:t>
            </w:r>
          </w:p>
        </w:tc>
        <w:tc>
          <w:tcPr>
            <w:tcW w:w="3036" w:type="dxa"/>
          </w:tcPr>
          <w:p w:rsidR="00AC3B9C" w:rsidRPr="00583B7E" w:rsidRDefault="00AC3B9C" w:rsidP="00236747">
            <w:pPr>
              <w:spacing w:after="0"/>
              <w:jc w:val="center"/>
              <w:rPr>
                <w:rFonts w:ascii="Tahoma" w:hAnsi="Tahoma" w:cs="Tahoma"/>
                <w:b/>
                <w:sz w:val="20"/>
              </w:rPr>
            </w:pPr>
          </w:p>
        </w:tc>
        <w:tc>
          <w:tcPr>
            <w:tcW w:w="3192" w:type="dxa"/>
          </w:tcPr>
          <w:p w:rsidR="00AC3B9C" w:rsidRPr="00583B7E" w:rsidRDefault="00AC3B9C" w:rsidP="00236747">
            <w:pPr>
              <w:spacing w:after="0"/>
              <w:jc w:val="center"/>
              <w:rPr>
                <w:rFonts w:ascii="Tahoma" w:hAnsi="Tahoma" w:cs="Tahoma"/>
                <w:b/>
                <w:sz w:val="20"/>
              </w:rPr>
            </w:pPr>
          </w:p>
        </w:tc>
      </w:tr>
      <w:tr w:rsidR="00AC3B9C" w:rsidRPr="00583B7E" w:rsidTr="003D4548">
        <w:tc>
          <w:tcPr>
            <w:tcW w:w="3348" w:type="dxa"/>
          </w:tcPr>
          <w:p w:rsidR="00AC3B9C" w:rsidRPr="00583B7E" w:rsidRDefault="00AC3B9C" w:rsidP="00236747">
            <w:pPr>
              <w:spacing w:after="0"/>
              <w:rPr>
                <w:rFonts w:ascii="Tahoma" w:hAnsi="Tahoma" w:cs="Tahoma"/>
                <w:sz w:val="20"/>
              </w:rPr>
            </w:pPr>
            <w:r w:rsidRPr="00583B7E">
              <w:rPr>
                <w:rFonts w:ascii="Tahoma" w:hAnsi="Tahoma" w:cs="Tahoma"/>
                <w:sz w:val="20"/>
              </w:rPr>
              <w:t>Influenza A and B</w:t>
            </w:r>
          </w:p>
        </w:tc>
        <w:tc>
          <w:tcPr>
            <w:tcW w:w="3036" w:type="dxa"/>
          </w:tcPr>
          <w:p w:rsidR="00AC3B9C" w:rsidRPr="00583B7E" w:rsidRDefault="00AC3B9C" w:rsidP="00236747">
            <w:pPr>
              <w:spacing w:after="0"/>
              <w:rPr>
                <w:rFonts w:ascii="Tahoma" w:hAnsi="Tahoma" w:cs="Tahoma"/>
                <w:sz w:val="20"/>
              </w:rPr>
            </w:pPr>
            <w:r w:rsidRPr="00583B7E">
              <w:rPr>
                <w:rFonts w:ascii="Tahoma" w:hAnsi="Tahoma" w:cs="Tahoma"/>
                <w:sz w:val="20"/>
              </w:rPr>
              <w:t xml:space="preserve">             All Positives</w:t>
            </w:r>
          </w:p>
        </w:tc>
        <w:tc>
          <w:tcPr>
            <w:tcW w:w="3192" w:type="dxa"/>
          </w:tcPr>
          <w:p w:rsidR="00AC3B9C" w:rsidRPr="00583B7E" w:rsidRDefault="00AC3B9C" w:rsidP="00236747">
            <w:pPr>
              <w:spacing w:after="0"/>
              <w:rPr>
                <w:rFonts w:ascii="Tahoma" w:hAnsi="Tahoma" w:cs="Tahoma"/>
                <w:sz w:val="20"/>
              </w:rPr>
            </w:pPr>
          </w:p>
        </w:tc>
      </w:tr>
      <w:tr w:rsidR="00AC3B9C" w:rsidRPr="00583B7E" w:rsidTr="003D4548">
        <w:tc>
          <w:tcPr>
            <w:tcW w:w="3348" w:type="dxa"/>
          </w:tcPr>
          <w:p w:rsidR="00AC3B9C" w:rsidRPr="00583B7E" w:rsidRDefault="00AC3B9C" w:rsidP="00236747">
            <w:pPr>
              <w:spacing w:after="0"/>
              <w:rPr>
                <w:rFonts w:ascii="Tahoma" w:hAnsi="Tahoma" w:cs="Tahoma"/>
                <w:sz w:val="20"/>
              </w:rPr>
            </w:pPr>
            <w:r w:rsidRPr="00583B7E">
              <w:rPr>
                <w:rFonts w:ascii="Tahoma" w:hAnsi="Tahoma" w:cs="Tahoma"/>
                <w:sz w:val="20"/>
              </w:rPr>
              <w:t xml:space="preserve">RSV </w:t>
            </w:r>
          </w:p>
        </w:tc>
        <w:tc>
          <w:tcPr>
            <w:tcW w:w="3036" w:type="dxa"/>
          </w:tcPr>
          <w:p w:rsidR="00AC3B9C" w:rsidRPr="00583B7E" w:rsidRDefault="00AC3B9C" w:rsidP="00236747">
            <w:pPr>
              <w:spacing w:after="0"/>
              <w:rPr>
                <w:rFonts w:ascii="Tahoma" w:hAnsi="Tahoma" w:cs="Tahoma"/>
                <w:sz w:val="20"/>
              </w:rPr>
            </w:pPr>
            <w:r w:rsidRPr="00583B7E">
              <w:rPr>
                <w:rFonts w:ascii="Tahoma" w:hAnsi="Tahoma" w:cs="Tahoma"/>
                <w:sz w:val="20"/>
              </w:rPr>
              <w:t xml:space="preserve">             All Positives</w:t>
            </w:r>
          </w:p>
        </w:tc>
        <w:tc>
          <w:tcPr>
            <w:tcW w:w="3192" w:type="dxa"/>
          </w:tcPr>
          <w:p w:rsidR="00AC3B9C" w:rsidRPr="00583B7E" w:rsidRDefault="00AC3B9C" w:rsidP="00236747">
            <w:pPr>
              <w:spacing w:after="0"/>
              <w:rPr>
                <w:rFonts w:ascii="Tahoma" w:hAnsi="Tahoma" w:cs="Tahoma"/>
                <w:sz w:val="20"/>
              </w:rPr>
            </w:pPr>
          </w:p>
        </w:tc>
      </w:tr>
    </w:tbl>
    <w:p w:rsidR="00AC3B9C" w:rsidRPr="008215E3" w:rsidRDefault="00AC3B9C" w:rsidP="00236747">
      <w:pPr>
        <w:spacing w:after="0"/>
        <w:rPr>
          <w:rFonts w:ascii="Tahoma" w:hAnsi="Tahoma" w:cs="Tahoma"/>
          <w:b/>
          <w:sz w:val="20"/>
        </w:rPr>
      </w:pPr>
    </w:p>
    <w:p w:rsidR="00AC3B9C" w:rsidRPr="008215E3" w:rsidRDefault="00AC3B9C" w:rsidP="00236747">
      <w:pPr>
        <w:spacing w:after="0"/>
        <w:rPr>
          <w:rFonts w:ascii="Tahoma" w:hAnsi="Tahoma" w:cs="Tahoma"/>
          <w:b/>
          <w:sz w:val="20"/>
        </w:rPr>
      </w:pPr>
      <w:r w:rsidRPr="008215E3">
        <w:rPr>
          <w:rFonts w:ascii="Tahoma" w:hAnsi="Tahoma" w:cs="Tahoma"/>
          <w:b/>
          <w:sz w:val="20"/>
        </w:rPr>
        <w:t xml:space="preserve">POINT OF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583B7E" w:rsidTr="003D4548">
        <w:tc>
          <w:tcPr>
            <w:tcW w:w="9576" w:type="dxa"/>
            <w:gridSpan w:val="3"/>
          </w:tcPr>
          <w:p w:rsidR="00AC3B9C" w:rsidRPr="0015062F" w:rsidRDefault="00AC3B9C" w:rsidP="00236747">
            <w:pPr>
              <w:pStyle w:val="Heading6"/>
              <w:spacing w:before="0"/>
              <w:jc w:val="center"/>
              <w:rPr>
                <w:rFonts w:ascii="Tahoma" w:hAnsi="Tahoma" w:cs="Tahoma"/>
                <w:b/>
                <w:i w:val="0"/>
                <w:color w:val="auto"/>
                <w:sz w:val="20"/>
              </w:rPr>
            </w:pPr>
            <w:r w:rsidRPr="0015062F">
              <w:rPr>
                <w:rFonts w:ascii="Tahoma" w:hAnsi="Tahoma" w:cs="Tahoma"/>
                <w:b/>
                <w:i w:val="0"/>
                <w:color w:val="auto"/>
                <w:sz w:val="20"/>
              </w:rPr>
              <w:t>STANDARD CRITICAL VALUES</w:t>
            </w:r>
          </w:p>
        </w:tc>
      </w:tr>
      <w:tr w:rsidR="00AC3B9C" w:rsidRPr="00583B7E" w:rsidTr="003D4548">
        <w:tc>
          <w:tcPr>
            <w:tcW w:w="3348" w:type="dxa"/>
          </w:tcPr>
          <w:p w:rsidR="00AC3B9C" w:rsidRPr="00583B7E" w:rsidRDefault="00AC3B9C" w:rsidP="00236747">
            <w:pPr>
              <w:spacing w:after="0"/>
              <w:jc w:val="center"/>
              <w:rPr>
                <w:rFonts w:ascii="Tahoma" w:hAnsi="Tahoma" w:cs="Tahoma"/>
                <w:b/>
                <w:sz w:val="20"/>
              </w:rPr>
            </w:pPr>
          </w:p>
          <w:p w:rsidR="00AC3B9C" w:rsidRPr="00583B7E" w:rsidRDefault="00AC3B9C" w:rsidP="00236747">
            <w:pPr>
              <w:spacing w:after="0"/>
              <w:jc w:val="center"/>
              <w:rPr>
                <w:rFonts w:ascii="Tahoma" w:hAnsi="Tahoma" w:cs="Tahoma"/>
                <w:b/>
                <w:sz w:val="20"/>
              </w:rPr>
            </w:pPr>
            <w:r w:rsidRPr="00583B7E">
              <w:rPr>
                <w:rFonts w:ascii="Tahoma" w:hAnsi="Tahoma" w:cs="Tahoma"/>
                <w:b/>
                <w:sz w:val="20"/>
              </w:rPr>
              <w:t>TEST</w:t>
            </w:r>
          </w:p>
        </w:tc>
        <w:tc>
          <w:tcPr>
            <w:tcW w:w="3036" w:type="dxa"/>
          </w:tcPr>
          <w:p w:rsidR="00AC3B9C" w:rsidRPr="0015062F" w:rsidRDefault="00AC3B9C" w:rsidP="00236747">
            <w:pPr>
              <w:pStyle w:val="Heading3"/>
              <w:spacing w:before="0"/>
              <w:jc w:val="center"/>
              <w:rPr>
                <w:rFonts w:ascii="Tahoma" w:hAnsi="Tahoma" w:cs="Tahoma"/>
                <w:color w:val="auto"/>
                <w:sz w:val="20"/>
              </w:rPr>
            </w:pPr>
            <w:r w:rsidRPr="0015062F">
              <w:rPr>
                <w:rFonts w:ascii="Tahoma" w:hAnsi="Tahoma" w:cs="Tahoma"/>
                <w:color w:val="auto"/>
                <w:sz w:val="20"/>
              </w:rPr>
              <w:t>LOW</w:t>
            </w:r>
          </w:p>
        </w:tc>
        <w:tc>
          <w:tcPr>
            <w:tcW w:w="3192" w:type="dxa"/>
          </w:tcPr>
          <w:p w:rsidR="00AC3B9C" w:rsidRPr="0015062F" w:rsidRDefault="00AC3B9C" w:rsidP="00236747">
            <w:pPr>
              <w:pStyle w:val="Heading7"/>
              <w:spacing w:before="0"/>
              <w:jc w:val="center"/>
              <w:rPr>
                <w:rFonts w:ascii="Tahoma" w:hAnsi="Tahoma" w:cs="Tahoma"/>
                <w:b/>
                <w:i w:val="0"/>
                <w:color w:val="auto"/>
                <w:sz w:val="20"/>
              </w:rPr>
            </w:pPr>
            <w:r w:rsidRPr="0015062F">
              <w:rPr>
                <w:rFonts w:ascii="Tahoma" w:hAnsi="Tahoma" w:cs="Tahoma"/>
                <w:b/>
                <w:i w:val="0"/>
                <w:color w:val="auto"/>
                <w:sz w:val="20"/>
              </w:rPr>
              <w:t>HIGH</w:t>
            </w:r>
          </w:p>
        </w:tc>
      </w:tr>
      <w:tr w:rsidR="00AC3B9C" w:rsidRPr="00583B7E" w:rsidTr="003D4548">
        <w:tc>
          <w:tcPr>
            <w:tcW w:w="3348" w:type="dxa"/>
          </w:tcPr>
          <w:p w:rsidR="00AC3B9C" w:rsidRPr="00583B7E" w:rsidRDefault="00AC3B9C" w:rsidP="00236747">
            <w:pPr>
              <w:spacing w:after="0"/>
              <w:rPr>
                <w:rFonts w:ascii="Tahoma" w:hAnsi="Tahoma" w:cs="Tahoma"/>
                <w:sz w:val="20"/>
              </w:rPr>
            </w:pPr>
            <w:r w:rsidRPr="00583B7E">
              <w:rPr>
                <w:rFonts w:ascii="Tahoma" w:hAnsi="Tahoma" w:cs="Tahoma"/>
                <w:sz w:val="18"/>
                <w:szCs w:val="18"/>
              </w:rPr>
              <w:t>Glucose    (Whole blood)</w:t>
            </w:r>
          </w:p>
        </w:tc>
        <w:tc>
          <w:tcPr>
            <w:tcW w:w="3036"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&lt; 50 mg/dl</w:t>
            </w:r>
          </w:p>
        </w:tc>
        <w:tc>
          <w:tcPr>
            <w:tcW w:w="3192"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&gt; 400 mg/dl</w:t>
            </w:r>
          </w:p>
        </w:tc>
      </w:tr>
      <w:tr w:rsidR="00AC3B9C" w:rsidRPr="00583B7E" w:rsidTr="003D4548">
        <w:tc>
          <w:tcPr>
            <w:tcW w:w="3348" w:type="dxa"/>
          </w:tcPr>
          <w:p w:rsidR="00AC3B9C" w:rsidRPr="00583B7E" w:rsidRDefault="00AC3B9C" w:rsidP="00236747">
            <w:pPr>
              <w:spacing w:after="0"/>
              <w:rPr>
                <w:rFonts w:ascii="Tahoma" w:hAnsi="Tahoma" w:cs="Tahoma"/>
                <w:sz w:val="20"/>
              </w:rPr>
            </w:pPr>
            <w:r w:rsidRPr="00583B7E">
              <w:rPr>
                <w:rFonts w:ascii="Tahoma" w:hAnsi="Tahoma" w:cs="Tahoma"/>
                <w:sz w:val="20"/>
              </w:rPr>
              <w:t>Glucose   (Neonate)</w:t>
            </w:r>
          </w:p>
        </w:tc>
        <w:tc>
          <w:tcPr>
            <w:tcW w:w="3036" w:type="dxa"/>
          </w:tcPr>
          <w:p w:rsidR="00AC3B9C" w:rsidRPr="00583B7E" w:rsidRDefault="00AC3B9C" w:rsidP="00236747">
            <w:pPr>
              <w:spacing w:after="0"/>
              <w:jc w:val="center"/>
              <w:rPr>
                <w:rFonts w:ascii="Tahoma" w:hAnsi="Tahoma" w:cs="Tahoma"/>
                <w:sz w:val="20"/>
              </w:rPr>
            </w:pPr>
            <w:r w:rsidRPr="00583B7E">
              <w:rPr>
                <w:rFonts w:ascii="Tahoma" w:hAnsi="Tahoma" w:cs="Tahoma"/>
                <w:sz w:val="20"/>
              </w:rPr>
              <w:t>&lt; 40mg/dl</w:t>
            </w:r>
          </w:p>
        </w:tc>
        <w:tc>
          <w:tcPr>
            <w:tcW w:w="3192" w:type="dxa"/>
          </w:tcPr>
          <w:p w:rsidR="00AC3B9C" w:rsidRPr="00583B7E" w:rsidRDefault="005214B9" w:rsidP="00236747">
            <w:pPr>
              <w:spacing w:after="0"/>
              <w:jc w:val="center"/>
              <w:rPr>
                <w:rFonts w:ascii="Tahoma" w:hAnsi="Tahoma" w:cs="Tahoma"/>
                <w:sz w:val="20"/>
              </w:rPr>
            </w:pPr>
            <w:r>
              <w:rPr>
                <w:rFonts w:ascii="Tahoma" w:hAnsi="Tahoma" w:cs="Tahoma"/>
                <w:sz w:val="20"/>
              </w:rPr>
              <w:t>&gt;250 mg/dl</w:t>
            </w:r>
          </w:p>
        </w:tc>
      </w:tr>
    </w:tbl>
    <w:p w:rsidR="00AC3B9C" w:rsidRDefault="00AC3B9C" w:rsidP="00236747">
      <w:pPr>
        <w:spacing w:after="0" w:line="240" w:lineRule="auto"/>
        <w:rPr>
          <w:rFonts w:cs="Calibri"/>
        </w:rPr>
      </w:pPr>
    </w:p>
    <w:p w:rsidR="000D5D58" w:rsidRDefault="000D5D58" w:rsidP="00236747">
      <w:pPr>
        <w:spacing w:after="0" w:line="240" w:lineRule="auto"/>
        <w:rPr>
          <w:rFonts w:cs="Calibri"/>
          <w:b/>
        </w:rPr>
      </w:pPr>
      <w:r>
        <w:rPr>
          <w:rFonts w:cs="Calibri"/>
          <w:b/>
        </w:rPr>
        <w:t>Clinical Interventional Value:   High: INR &gt;5.0</w:t>
      </w:r>
    </w:p>
    <w:p w:rsidR="000D5D58" w:rsidRDefault="000D5D58" w:rsidP="00236747">
      <w:pPr>
        <w:spacing w:after="0" w:line="240" w:lineRule="auto"/>
        <w:rPr>
          <w:rFonts w:cs="Calibri"/>
        </w:rPr>
      </w:pPr>
      <w:r>
        <w:rPr>
          <w:rFonts w:cs="Calibri"/>
        </w:rPr>
        <w:t xml:space="preserve">All patients seen by a pharmacist at the time the INR is obtained and the pharmacist decides on the interventional </w:t>
      </w:r>
    </w:p>
    <w:p w:rsidR="000D5D58" w:rsidRDefault="000D5D58" w:rsidP="00236747">
      <w:pPr>
        <w:spacing w:after="0" w:line="240" w:lineRule="auto"/>
        <w:rPr>
          <w:rFonts w:cs="Calibri"/>
        </w:rPr>
      </w:pPr>
      <w:r>
        <w:rPr>
          <w:rFonts w:cs="Calibri"/>
        </w:rPr>
        <w:t>action according to their protocol.  The Laboratory’s intent is to establish a clinical interventional value to expedite</w:t>
      </w:r>
    </w:p>
    <w:p w:rsidR="000D5D58" w:rsidRPr="000D5D58" w:rsidRDefault="000D5D58" w:rsidP="00236747">
      <w:pPr>
        <w:spacing w:after="0" w:line="240" w:lineRule="auto"/>
        <w:rPr>
          <w:rFonts w:cs="Calibri"/>
        </w:rPr>
      </w:pPr>
      <w:r>
        <w:rPr>
          <w:rFonts w:cs="Calibri"/>
        </w:rPr>
        <w:t>repeat finger stick testing.</w:t>
      </w:r>
    </w:p>
    <w:p w:rsidR="00AC3B9C" w:rsidRDefault="00AC3B9C" w:rsidP="00236747">
      <w:pPr>
        <w:spacing w:after="0" w:line="240" w:lineRule="auto"/>
        <w:rPr>
          <w:rFonts w:cs="Calibri"/>
        </w:rPr>
      </w:pPr>
    </w:p>
    <w:p w:rsidR="00AC3B9C" w:rsidRDefault="00AC3B9C" w:rsidP="00236747">
      <w:pPr>
        <w:spacing w:after="0" w:line="240" w:lineRule="auto"/>
        <w:rPr>
          <w:rFonts w:cs="Calibri"/>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Pr="003D4548" w:rsidRDefault="00AC3B9C" w:rsidP="003D4548">
      <w:pPr>
        <w:spacing w:after="0" w:line="240" w:lineRule="auto"/>
        <w:rPr>
          <w:rFonts w:cs="Calibri"/>
          <w:sz w:val="20"/>
          <w:szCs w:val="20"/>
        </w:rPr>
      </w:pPr>
      <w:r w:rsidRPr="003D4548">
        <w:rPr>
          <w:rFonts w:cs="Calibri"/>
          <w:b/>
          <w:bCs/>
          <w:sz w:val="20"/>
          <w:szCs w:val="20"/>
          <w:u w:val="single"/>
        </w:rPr>
        <w:t>Required Reportable Diseases and Conditions</w:t>
      </w:r>
    </w:p>
    <w:p w:rsidR="00AC3B9C" w:rsidRPr="003D4548" w:rsidRDefault="00AC3B9C" w:rsidP="003D4548">
      <w:pPr>
        <w:spacing w:after="0" w:line="240" w:lineRule="auto"/>
        <w:rPr>
          <w:rFonts w:cs="Calibri"/>
          <w:sz w:val="20"/>
          <w:szCs w:val="20"/>
        </w:rPr>
      </w:pPr>
    </w:p>
    <w:p w:rsidR="00AC3B9C" w:rsidRPr="003D4548" w:rsidRDefault="00AC3B9C" w:rsidP="003D4548">
      <w:pPr>
        <w:spacing w:after="0" w:line="240" w:lineRule="auto"/>
        <w:rPr>
          <w:rFonts w:cs="Calibri"/>
          <w:sz w:val="20"/>
          <w:szCs w:val="20"/>
        </w:rPr>
      </w:pPr>
      <w:proofErr w:type="spellStart"/>
      <w:r w:rsidRPr="003D4548">
        <w:rPr>
          <w:rFonts w:cs="Calibri"/>
          <w:sz w:val="20"/>
          <w:szCs w:val="20"/>
        </w:rPr>
        <w:t>Amoebiasis</w:t>
      </w:r>
      <w:proofErr w:type="spellEnd"/>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Meningococcal Invasive Disease</w:t>
      </w:r>
    </w:p>
    <w:p w:rsidR="00AC3B9C" w:rsidRPr="003D4548" w:rsidRDefault="00AC3B9C" w:rsidP="003D4548">
      <w:pPr>
        <w:spacing w:after="0" w:line="240" w:lineRule="auto"/>
        <w:rPr>
          <w:rFonts w:cs="Calibri"/>
          <w:sz w:val="20"/>
          <w:szCs w:val="20"/>
        </w:rPr>
      </w:pPr>
      <w:r w:rsidRPr="003D4548">
        <w:rPr>
          <w:rFonts w:cs="Calibri"/>
          <w:sz w:val="20"/>
          <w:szCs w:val="20"/>
        </w:rPr>
        <w:t>Anthrax</w:t>
      </w:r>
      <w:r w:rsidR="00C16A5D">
        <w:rPr>
          <w:rFonts w:cs="Calibri"/>
          <w:sz w:val="20"/>
          <w:szCs w:val="20"/>
        </w:rPr>
        <w:tab/>
      </w:r>
      <w:r w:rsidR="00C16A5D">
        <w:rPr>
          <w:rFonts w:cs="Calibri"/>
          <w:sz w:val="20"/>
          <w:szCs w:val="20"/>
        </w:rPr>
        <w:tab/>
      </w:r>
      <w:r w:rsidR="00C16A5D">
        <w:rPr>
          <w:rFonts w:cs="Calibri"/>
          <w:sz w:val="20"/>
          <w:szCs w:val="20"/>
        </w:rPr>
        <w:tab/>
      </w:r>
      <w:r w:rsidR="00C16A5D">
        <w:rPr>
          <w:rFonts w:cs="Calibri"/>
          <w:sz w:val="20"/>
          <w:szCs w:val="20"/>
        </w:rPr>
        <w:tab/>
      </w:r>
      <w:r w:rsidR="00C16A5D">
        <w:rPr>
          <w:rFonts w:cs="Calibri"/>
          <w:sz w:val="20"/>
          <w:szCs w:val="20"/>
        </w:rPr>
        <w:tab/>
      </w:r>
      <w:r w:rsidR="00C16A5D">
        <w:rPr>
          <w:rFonts w:cs="Calibri"/>
          <w:sz w:val="20"/>
          <w:szCs w:val="20"/>
        </w:rPr>
        <w:tab/>
        <w:t>Plague</w:t>
      </w:r>
    </w:p>
    <w:p w:rsidR="00AC3B9C" w:rsidRPr="003D4548" w:rsidRDefault="00AC3B9C" w:rsidP="003D4548">
      <w:pPr>
        <w:spacing w:after="0" w:line="240" w:lineRule="auto"/>
        <w:rPr>
          <w:rFonts w:cs="Calibri"/>
          <w:sz w:val="20"/>
          <w:szCs w:val="20"/>
        </w:rPr>
      </w:pPr>
      <w:r w:rsidRPr="003D4548">
        <w:rPr>
          <w:rFonts w:cs="Calibri"/>
          <w:sz w:val="20"/>
          <w:szCs w:val="20"/>
        </w:rPr>
        <w:t>Bacteremia in newborns</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Meningococcemia</w:t>
      </w:r>
    </w:p>
    <w:p w:rsidR="00AC3B9C" w:rsidRPr="003D4548" w:rsidRDefault="00AC3B9C" w:rsidP="003D4548">
      <w:pPr>
        <w:spacing w:after="0" w:line="240" w:lineRule="auto"/>
        <w:rPr>
          <w:rFonts w:cs="Calibri"/>
          <w:sz w:val="20"/>
          <w:szCs w:val="20"/>
        </w:rPr>
      </w:pPr>
      <w:r w:rsidRPr="003D4548">
        <w:rPr>
          <w:rFonts w:cs="Calibri"/>
          <w:sz w:val="20"/>
          <w:szCs w:val="20"/>
        </w:rPr>
        <w:t>Botulism</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proofErr w:type="spellStart"/>
      <w:r w:rsidRPr="003D4548">
        <w:rPr>
          <w:rFonts w:cs="Calibri"/>
          <w:sz w:val="20"/>
          <w:szCs w:val="20"/>
        </w:rPr>
        <w:t>Microsporidiosis</w:t>
      </w:r>
      <w:proofErr w:type="spellEnd"/>
    </w:p>
    <w:p w:rsidR="00AC3B9C" w:rsidRPr="003D4548" w:rsidRDefault="00AC3B9C" w:rsidP="003D4548">
      <w:pPr>
        <w:spacing w:after="0" w:line="240" w:lineRule="auto"/>
        <w:rPr>
          <w:rFonts w:cs="Calibri"/>
          <w:sz w:val="20"/>
          <w:szCs w:val="20"/>
        </w:rPr>
      </w:pPr>
      <w:r w:rsidRPr="003D4548">
        <w:rPr>
          <w:rFonts w:cs="Calibri"/>
          <w:sz w:val="20"/>
          <w:szCs w:val="20"/>
        </w:rPr>
        <w:t>Brucellosis</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Mumps</w:t>
      </w:r>
      <w:r w:rsidRPr="003D4548">
        <w:rPr>
          <w:rFonts w:cs="Calibri"/>
          <w:sz w:val="20"/>
          <w:szCs w:val="20"/>
        </w:rPr>
        <w:tab/>
      </w:r>
    </w:p>
    <w:p w:rsidR="00AC3B9C" w:rsidRPr="003D4548" w:rsidRDefault="00AC3B9C" w:rsidP="003D4548">
      <w:pPr>
        <w:spacing w:after="0" w:line="240" w:lineRule="auto"/>
        <w:rPr>
          <w:rFonts w:cs="Calibri"/>
          <w:sz w:val="20"/>
          <w:szCs w:val="20"/>
        </w:rPr>
      </w:pPr>
      <w:r w:rsidRPr="003D4548">
        <w:rPr>
          <w:rFonts w:cs="Calibri"/>
          <w:sz w:val="20"/>
          <w:szCs w:val="20"/>
        </w:rPr>
        <w:t>Campy</w:t>
      </w:r>
      <w:r w:rsidR="00C16A5D">
        <w:rPr>
          <w:rFonts w:cs="Calibri"/>
          <w:sz w:val="20"/>
          <w:szCs w:val="20"/>
        </w:rPr>
        <w:t>lobacter Infection</w:t>
      </w:r>
      <w:r w:rsidR="00C16A5D">
        <w:rPr>
          <w:rFonts w:cs="Calibri"/>
          <w:sz w:val="20"/>
          <w:szCs w:val="20"/>
        </w:rPr>
        <w:tab/>
      </w:r>
      <w:r w:rsidR="00C16A5D">
        <w:rPr>
          <w:rFonts w:cs="Calibri"/>
          <w:sz w:val="20"/>
          <w:szCs w:val="20"/>
        </w:rPr>
        <w:tab/>
      </w:r>
      <w:r w:rsidR="00C16A5D">
        <w:rPr>
          <w:rFonts w:cs="Calibri"/>
          <w:sz w:val="20"/>
          <w:szCs w:val="20"/>
        </w:rPr>
        <w:tab/>
      </w:r>
      <w:r w:rsidR="00C16A5D">
        <w:rPr>
          <w:rFonts w:cs="Calibri"/>
          <w:sz w:val="20"/>
          <w:szCs w:val="20"/>
        </w:rPr>
        <w:tab/>
      </w:r>
      <w:proofErr w:type="spellStart"/>
      <w:r w:rsidR="00C16A5D">
        <w:rPr>
          <w:rFonts w:cs="Calibri"/>
          <w:sz w:val="20"/>
          <w:szCs w:val="20"/>
        </w:rPr>
        <w:t>Pertusis</w:t>
      </w:r>
      <w:proofErr w:type="spellEnd"/>
    </w:p>
    <w:p w:rsidR="00AC3B9C" w:rsidRPr="003D4548" w:rsidRDefault="00AC3B9C" w:rsidP="003D4548">
      <w:pPr>
        <w:spacing w:after="0" w:line="240" w:lineRule="auto"/>
        <w:rPr>
          <w:rFonts w:cs="Calibri"/>
          <w:sz w:val="20"/>
          <w:szCs w:val="20"/>
        </w:rPr>
      </w:pPr>
      <w:r w:rsidRPr="003D4548">
        <w:rPr>
          <w:rFonts w:cs="Calibri"/>
          <w:sz w:val="20"/>
          <w:szCs w:val="20"/>
        </w:rPr>
        <w:t>Chlamydia Infection</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Poliomyelitis</w:t>
      </w:r>
    </w:p>
    <w:p w:rsidR="00AC3B9C" w:rsidRPr="003D4548" w:rsidRDefault="00AC3B9C" w:rsidP="003D4548">
      <w:pPr>
        <w:spacing w:after="0" w:line="240" w:lineRule="auto"/>
        <w:rPr>
          <w:rFonts w:cs="Calibri"/>
          <w:sz w:val="20"/>
          <w:szCs w:val="20"/>
        </w:rPr>
      </w:pPr>
      <w:r w:rsidRPr="003D4548">
        <w:rPr>
          <w:rFonts w:cs="Calibri"/>
          <w:sz w:val="20"/>
          <w:szCs w:val="20"/>
        </w:rPr>
        <w:t>Cholera</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Psittacosis</w:t>
      </w:r>
    </w:p>
    <w:p w:rsidR="00AC3B9C" w:rsidRPr="003D4548" w:rsidRDefault="00AC3B9C" w:rsidP="003D4548">
      <w:pPr>
        <w:spacing w:after="0" w:line="240" w:lineRule="auto"/>
        <w:rPr>
          <w:rFonts w:cs="Calibri"/>
          <w:sz w:val="20"/>
          <w:szCs w:val="20"/>
        </w:rPr>
      </w:pPr>
      <w:proofErr w:type="spellStart"/>
      <w:r w:rsidRPr="003D4548">
        <w:rPr>
          <w:rFonts w:cs="Calibri"/>
          <w:sz w:val="20"/>
          <w:szCs w:val="20"/>
        </w:rPr>
        <w:t>Coccidioidomycosis</w:t>
      </w:r>
      <w:proofErr w:type="spellEnd"/>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Q Fever</w:t>
      </w:r>
    </w:p>
    <w:p w:rsidR="00AC3B9C" w:rsidRPr="00C12965" w:rsidRDefault="00AC3B9C" w:rsidP="003D4548">
      <w:pPr>
        <w:spacing w:after="0" w:line="240" w:lineRule="auto"/>
        <w:rPr>
          <w:rFonts w:cs="Calibri"/>
          <w:sz w:val="20"/>
          <w:szCs w:val="20"/>
          <w:lang w:val="es-ES"/>
        </w:rPr>
      </w:pPr>
      <w:proofErr w:type="spellStart"/>
      <w:r w:rsidRPr="00C12965">
        <w:rPr>
          <w:rFonts w:cs="Calibri"/>
          <w:sz w:val="20"/>
          <w:szCs w:val="20"/>
          <w:lang w:val="es-ES"/>
        </w:rPr>
        <w:t>Congenital</w:t>
      </w:r>
      <w:proofErr w:type="spellEnd"/>
      <w:r w:rsidRPr="00C12965">
        <w:rPr>
          <w:rFonts w:cs="Calibri"/>
          <w:sz w:val="20"/>
          <w:szCs w:val="20"/>
          <w:lang w:val="es-ES"/>
        </w:rPr>
        <w:t xml:space="preserve"> </w:t>
      </w:r>
      <w:proofErr w:type="spellStart"/>
      <w:r w:rsidRPr="00C12965">
        <w:rPr>
          <w:rFonts w:cs="Calibri"/>
          <w:sz w:val="20"/>
          <w:szCs w:val="20"/>
          <w:lang w:val="es-ES"/>
        </w:rPr>
        <w:t>Coccidioidomycosis</w:t>
      </w:r>
      <w:proofErr w:type="spellEnd"/>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t>Rabies</w:t>
      </w:r>
    </w:p>
    <w:p w:rsidR="00AC3B9C" w:rsidRPr="00C12965" w:rsidRDefault="00AC3B9C" w:rsidP="003D4548">
      <w:pPr>
        <w:spacing w:after="0" w:line="240" w:lineRule="auto"/>
        <w:rPr>
          <w:rFonts w:cs="Calibri"/>
          <w:sz w:val="20"/>
          <w:szCs w:val="20"/>
          <w:lang w:val="es-ES"/>
        </w:rPr>
      </w:pPr>
      <w:proofErr w:type="spellStart"/>
      <w:r w:rsidRPr="00C12965">
        <w:rPr>
          <w:rFonts w:cs="Calibri"/>
          <w:sz w:val="20"/>
          <w:szCs w:val="20"/>
          <w:lang w:val="es-ES"/>
        </w:rPr>
        <w:t>Creutzfeldt</w:t>
      </w:r>
      <w:proofErr w:type="spellEnd"/>
      <w:r w:rsidRPr="00C12965">
        <w:rPr>
          <w:rFonts w:cs="Calibri"/>
          <w:sz w:val="20"/>
          <w:szCs w:val="20"/>
          <w:lang w:val="es-ES"/>
        </w:rPr>
        <w:t>-Jakob</w:t>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proofErr w:type="spellStart"/>
      <w:r w:rsidRPr="00C12965">
        <w:rPr>
          <w:rFonts w:cs="Calibri"/>
          <w:sz w:val="20"/>
          <w:szCs w:val="20"/>
          <w:lang w:val="es-ES"/>
        </w:rPr>
        <w:t>Ricin</w:t>
      </w:r>
      <w:proofErr w:type="spellEnd"/>
      <w:r w:rsidRPr="00C12965">
        <w:rPr>
          <w:rFonts w:cs="Calibri"/>
          <w:sz w:val="20"/>
          <w:szCs w:val="20"/>
          <w:lang w:val="es-ES"/>
        </w:rPr>
        <w:t xml:space="preserve"> </w:t>
      </w:r>
      <w:proofErr w:type="spellStart"/>
      <w:r w:rsidRPr="00C12965">
        <w:rPr>
          <w:rFonts w:cs="Calibri"/>
          <w:sz w:val="20"/>
          <w:szCs w:val="20"/>
          <w:lang w:val="es-ES"/>
        </w:rPr>
        <w:t>Toxin</w:t>
      </w:r>
      <w:proofErr w:type="spellEnd"/>
    </w:p>
    <w:p w:rsidR="00AC3B9C" w:rsidRPr="00C12965" w:rsidRDefault="00AC3B9C" w:rsidP="003D4548">
      <w:pPr>
        <w:spacing w:after="0" w:line="240" w:lineRule="auto"/>
        <w:rPr>
          <w:rFonts w:cs="Calibri"/>
          <w:sz w:val="20"/>
          <w:szCs w:val="20"/>
          <w:lang w:val="es-ES"/>
        </w:rPr>
      </w:pPr>
      <w:proofErr w:type="spellStart"/>
      <w:r w:rsidRPr="00C12965">
        <w:rPr>
          <w:rFonts w:cs="Calibri"/>
          <w:sz w:val="20"/>
          <w:szCs w:val="20"/>
          <w:lang w:val="es-ES"/>
        </w:rPr>
        <w:t>Cryptosporidiosis</w:t>
      </w:r>
      <w:proofErr w:type="spellEnd"/>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t xml:space="preserve">Rocky Mountain </w:t>
      </w:r>
      <w:proofErr w:type="spellStart"/>
      <w:r w:rsidRPr="00C12965">
        <w:rPr>
          <w:rFonts w:cs="Calibri"/>
          <w:sz w:val="20"/>
          <w:szCs w:val="20"/>
          <w:lang w:val="es-ES"/>
        </w:rPr>
        <w:t>Spotted</w:t>
      </w:r>
      <w:proofErr w:type="spellEnd"/>
      <w:r w:rsidRPr="00C12965">
        <w:rPr>
          <w:rFonts w:cs="Calibri"/>
          <w:sz w:val="20"/>
          <w:szCs w:val="20"/>
          <w:lang w:val="es-ES"/>
        </w:rPr>
        <w:t xml:space="preserve"> </w:t>
      </w:r>
      <w:proofErr w:type="spellStart"/>
      <w:r w:rsidRPr="00C12965">
        <w:rPr>
          <w:rFonts w:cs="Calibri"/>
          <w:sz w:val="20"/>
          <w:szCs w:val="20"/>
          <w:lang w:val="es-ES"/>
        </w:rPr>
        <w:t>Fever</w:t>
      </w:r>
      <w:proofErr w:type="spellEnd"/>
    </w:p>
    <w:p w:rsidR="00AC3B9C" w:rsidRPr="00C12965" w:rsidRDefault="00AC3B9C" w:rsidP="003D4548">
      <w:pPr>
        <w:spacing w:after="0" w:line="240" w:lineRule="auto"/>
        <w:rPr>
          <w:rFonts w:cs="Calibri"/>
          <w:sz w:val="20"/>
          <w:szCs w:val="20"/>
          <w:lang w:val="es-ES"/>
        </w:rPr>
      </w:pPr>
      <w:proofErr w:type="spellStart"/>
      <w:r w:rsidRPr="00C12965">
        <w:rPr>
          <w:rFonts w:cs="Calibri"/>
          <w:sz w:val="20"/>
          <w:szCs w:val="20"/>
          <w:lang w:val="es-ES"/>
        </w:rPr>
        <w:t>Cyclosporiasis</w:t>
      </w:r>
      <w:proofErr w:type="spellEnd"/>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proofErr w:type="spellStart"/>
      <w:r w:rsidRPr="00C12965">
        <w:rPr>
          <w:rFonts w:cs="Calibri"/>
          <w:sz w:val="20"/>
          <w:szCs w:val="20"/>
          <w:lang w:val="es-ES"/>
        </w:rPr>
        <w:t>Rubella</w:t>
      </w:r>
      <w:proofErr w:type="spellEnd"/>
      <w:r w:rsidRPr="00C12965">
        <w:rPr>
          <w:rFonts w:cs="Calibri"/>
          <w:sz w:val="20"/>
          <w:szCs w:val="20"/>
          <w:lang w:val="es-ES"/>
        </w:rPr>
        <w:t xml:space="preserve"> &amp; </w:t>
      </w:r>
      <w:proofErr w:type="spellStart"/>
      <w:r w:rsidRPr="00C12965">
        <w:rPr>
          <w:rFonts w:cs="Calibri"/>
          <w:sz w:val="20"/>
          <w:szCs w:val="20"/>
          <w:lang w:val="es-ES"/>
        </w:rPr>
        <w:t>Congenital</w:t>
      </w:r>
      <w:proofErr w:type="spellEnd"/>
      <w:r w:rsidRPr="00C12965">
        <w:rPr>
          <w:rFonts w:cs="Calibri"/>
          <w:sz w:val="20"/>
          <w:szCs w:val="20"/>
          <w:lang w:val="es-ES"/>
        </w:rPr>
        <w:t xml:space="preserve"> </w:t>
      </w:r>
      <w:proofErr w:type="spellStart"/>
      <w:r w:rsidRPr="00C12965">
        <w:rPr>
          <w:rFonts w:cs="Calibri"/>
          <w:sz w:val="20"/>
          <w:szCs w:val="20"/>
          <w:lang w:val="es-ES"/>
        </w:rPr>
        <w:t>Rubella</w:t>
      </w:r>
      <w:proofErr w:type="spellEnd"/>
      <w:r w:rsidRPr="00C12965">
        <w:rPr>
          <w:rFonts w:cs="Calibri"/>
          <w:sz w:val="20"/>
          <w:szCs w:val="20"/>
          <w:lang w:val="es-ES"/>
        </w:rPr>
        <w:t xml:space="preserve"> </w:t>
      </w:r>
      <w:proofErr w:type="spellStart"/>
      <w:r w:rsidRPr="00C12965">
        <w:rPr>
          <w:rFonts w:cs="Calibri"/>
          <w:sz w:val="20"/>
          <w:szCs w:val="20"/>
          <w:lang w:val="es-ES"/>
        </w:rPr>
        <w:t>Syndrome</w:t>
      </w:r>
      <w:proofErr w:type="spellEnd"/>
    </w:p>
    <w:p w:rsidR="00AC3B9C" w:rsidRPr="00C12965" w:rsidRDefault="00AC3B9C" w:rsidP="003D4548">
      <w:pPr>
        <w:spacing w:after="0" w:line="240" w:lineRule="auto"/>
        <w:rPr>
          <w:rFonts w:cs="Calibri"/>
          <w:sz w:val="20"/>
          <w:szCs w:val="20"/>
          <w:lang w:val="es-ES"/>
        </w:rPr>
      </w:pPr>
      <w:r w:rsidRPr="00C12965">
        <w:rPr>
          <w:rFonts w:cs="Calibri"/>
          <w:sz w:val="20"/>
          <w:szCs w:val="20"/>
          <w:lang w:val="es-ES"/>
        </w:rPr>
        <w:t xml:space="preserve">Dengue </w:t>
      </w:r>
      <w:proofErr w:type="spellStart"/>
      <w:r w:rsidRPr="00C12965">
        <w:rPr>
          <w:rFonts w:cs="Calibri"/>
          <w:sz w:val="20"/>
          <w:szCs w:val="20"/>
          <w:lang w:val="es-ES"/>
        </w:rPr>
        <w:t>Fever</w:t>
      </w:r>
      <w:proofErr w:type="spellEnd"/>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r w:rsidRPr="00C12965">
        <w:rPr>
          <w:rFonts w:cs="Calibri"/>
          <w:sz w:val="20"/>
          <w:szCs w:val="20"/>
          <w:lang w:val="es-ES"/>
        </w:rPr>
        <w:tab/>
      </w:r>
      <w:proofErr w:type="spellStart"/>
      <w:r w:rsidRPr="00C12965">
        <w:rPr>
          <w:rFonts w:cs="Calibri"/>
          <w:sz w:val="20"/>
          <w:szCs w:val="20"/>
          <w:lang w:val="es-ES"/>
        </w:rPr>
        <w:t>Salmonellosis</w:t>
      </w:r>
      <w:proofErr w:type="spellEnd"/>
      <w:r w:rsidRPr="00C12965">
        <w:rPr>
          <w:rFonts w:cs="Calibri"/>
          <w:sz w:val="20"/>
          <w:szCs w:val="20"/>
          <w:lang w:val="es-ES"/>
        </w:rPr>
        <w:t xml:space="preserve"> (</w:t>
      </w:r>
      <w:proofErr w:type="spellStart"/>
      <w:r w:rsidRPr="00C12965">
        <w:rPr>
          <w:rFonts w:cs="Calibri"/>
          <w:sz w:val="20"/>
          <w:szCs w:val="20"/>
          <w:lang w:val="es-ES"/>
        </w:rPr>
        <w:t>Nontyphoid</w:t>
      </w:r>
      <w:proofErr w:type="spellEnd"/>
      <w:r w:rsidRPr="00C12965">
        <w:rPr>
          <w:rFonts w:cs="Calibri"/>
          <w:sz w:val="20"/>
          <w:szCs w:val="20"/>
          <w:lang w:val="es-ES"/>
        </w:rPr>
        <w:t xml:space="preserve"> </w:t>
      </w:r>
      <w:proofErr w:type="spellStart"/>
      <w:r w:rsidRPr="00C12965">
        <w:rPr>
          <w:rFonts w:cs="Calibri"/>
          <w:sz w:val="20"/>
          <w:szCs w:val="20"/>
          <w:lang w:val="es-ES"/>
        </w:rPr>
        <w:t>fever</w:t>
      </w:r>
      <w:proofErr w:type="spellEnd"/>
      <w:r w:rsidRPr="00C12965">
        <w:rPr>
          <w:rFonts w:cs="Calibri"/>
          <w:sz w:val="20"/>
          <w:szCs w:val="20"/>
          <w:lang w:val="es-ES"/>
        </w:rPr>
        <w:t xml:space="preserve"> </w:t>
      </w:r>
      <w:proofErr w:type="spellStart"/>
      <w:r w:rsidRPr="00C12965">
        <w:rPr>
          <w:rFonts w:cs="Calibri"/>
          <w:sz w:val="20"/>
          <w:szCs w:val="20"/>
          <w:lang w:val="es-ES"/>
        </w:rPr>
        <w:t>types</w:t>
      </w:r>
      <w:proofErr w:type="spellEnd"/>
      <w:r w:rsidRPr="00C12965">
        <w:rPr>
          <w:rFonts w:cs="Calibri"/>
          <w:sz w:val="20"/>
          <w:szCs w:val="20"/>
          <w:lang w:val="es-ES"/>
        </w:rPr>
        <w:t>)</w:t>
      </w:r>
    </w:p>
    <w:p w:rsidR="00AC3B9C" w:rsidRPr="001079E9" w:rsidRDefault="00AC3B9C" w:rsidP="003D4548">
      <w:pPr>
        <w:spacing w:after="0" w:line="240" w:lineRule="auto"/>
        <w:rPr>
          <w:rFonts w:cs="Calibri"/>
          <w:sz w:val="20"/>
          <w:szCs w:val="20"/>
        </w:rPr>
      </w:pPr>
      <w:r w:rsidRPr="001079E9">
        <w:rPr>
          <w:rFonts w:cs="Calibri"/>
          <w:sz w:val="20"/>
          <w:szCs w:val="20"/>
        </w:rPr>
        <w:t>Diphtheria</w:t>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t>Shiga-Like Toxin Production</w:t>
      </w:r>
      <w:r w:rsidRPr="001079E9">
        <w:rPr>
          <w:rFonts w:cs="Calibri"/>
          <w:sz w:val="20"/>
          <w:szCs w:val="20"/>
        </w:rPr>
        <w:tab/>
      </w:r>
    </w:p>
    <w:p w:rsidR="00AC3B9C" w:rsidRPr="001079E9" w:rsidRDefault="00AC3B9C" w:rsidP="003D4548">
      <w:pPr>
        <w:spacing w:after="0" w:line="240" w:lineRule="auto"/>
        <w:rPr>
          <w:rFonts w:cs="Calibri"/>
          <w:sz w:val="20"/>
          <w:szCs w:val="20"/>
        </w:rPr>
      </w:pPr>
      <w:r w:rsidRPr="001079E9">
        <w:rPr>
          <w:rFonts w:cs="Calibri"/>
          <w:sz w:val="20"/>
          <w:szCs w:val="20"/>
        </w:rPr>
        <w:t>E. coli 0157:H7 Infection</w:t>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t>Shigellosis</w:t>
      </w:r>
    </w:p>
    <w:p w:rsidR="00AC3B9C" w:rsidRPr="001079E9" w:rsidRDefault="00AC3B9C" w:rsidP="003D4548">
      <w:pPr>
        <w:spacing w:after="0" w:line="240" w:lineRule="auto"/>
        <w:rPr>
          <w:rFonts w:cs="Calibri"/>
          <w:sz w:val="20"/>
          <w:szCs w:val="20"/>
        </w:rPr>
      </w:pPr>
      <w:proofErr w:type="spellStart"/>
      <w:r w:rsidRPr="001079E9">
        <w:rPr>
          <w:rFonts w:cs="Calibri"/>
          <w:sz w:val="20"/>
          <w:szCs w:val="20"/>
        </w:rPr>
        <w:t>Ehrlichiosis</w:t>
      </w:r>
      <w:proofErr w:type="spellEnd"/>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t xml:space="preserve">Smallpox (other </w:t>
      </w:r>
      <w:proofErr w:type="spellStart"/>
      <w:r w:rsidRPr="001079E9">
        <w:rPr>
          <w:rFonts w:cs="Calibri"/>
          <w:sz w:val="20"/>
          <w:szCs w:val="20"/>
        </w:rPr>
        <w:t>orthopox</w:t>
      </w:r>
      <w:proofErr w:type="spellEnd"/>
      <w:r w:rsidRPr="001079E9">
        <w:rPr>
          <w:rFonts w:cs="Calibri"/>
          <w:sz w:val="20"/>
          <w:szCs w:val="20"/>
        </w:rPr>
        <w:t xml:space="preserve"> viruses)</w:t>
      </w:r>
    </w:p>
    <w:p w:rsidR="00AC3B9C" w:rsidRPr="001079E9" w:rsidRDefault="00AC3B9C" w:rsidP="003D4548">
      <w:pPr>
        <w:spacing w:after="0" w:line="240" w:lineRule="auto"/>
        <w:rPr>
          <w:rFonts w:cs="Calibri"/>
          <w:sz w:val="20"/>
          <w:szCs w:val="20"/>
        </w:rPr>
      </w:pPr>
      <w:r w:rsidRPr="001079E9">
        <w:rPr>
          <w:rFonts w:cs="Calibri"/>
          <w:sz w:val="20"/>
          <w:szCs w:val="20"/>
        </w:rPr>
        <w:t>Encephalitis, Infectious</w:t>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t>Staphylococcal Enterotoxin</w:t>
      </w:r>
    </w:p>
    <w:p w:rsidR="00AC3B9C" w:rsidRPr="001079E9" w:rsidRDefault="00AC3B9C" w:rsidP="003D4548">
      <w:pPr>
        <w:spacing w:after="0" w:line="240" w:lineRule="auto"/>
        <w:rPr>
          <w:rFonts w:cs="Calibri"/>
          <w:sz w:val="20"/>
          <w:szCs w:val="20"/>
        </w:rPr>
      </w:pPr>
      <w:r w:rsidRPr="001079E9">
        <w:rPr>
          <w:rFonts w:cs="Calibri"/>
          <w:sz w:val="20"/>
          <w:szCs w:val="20"/>
        </w:rPr>
        <w:t>Giardiasis</w:t>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t>Streptococcal Invasive Disease (types A &amp; B)</w:t>
      </w:r>
    </w:p>
    <w:p w:rsidR="00AC3B9C" w:rsidRPr="001079E9" w:rsidRDefault="00AC3B9C" w:rsidP="003D4548">
      <w:pPr>
        <w:spacing w:after="0" w:line="240" w:lineRule="auto"/>
        <w:rPr>
          <w:rFonts w:cs="Calibri"/>
          <w:sz w:val="20"/>
          <w:szCs w:val="20"/>
        </w:rPr>
      </w:pPr>
      <w:r w:rsidRPr="001079E9">
        <w:rPr>
          <w:rFonts w:cs="Calibri"/>
          <w:sz w:val="20"/>
          <w:szCs w:val="20"/>
        </w:rPr>
        <w:t>Gonorrhea</w:t>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t xml:space="preserve">Streptococcus </w:t>
      </w:r>
      <w:proofErr w:type="spellStart"/>
      <w:r w:rsidRPr="001079E9">
        <w:rPr>
          <w:rFonts w:cs="Calibri"/>
          <w:sz w:val="20"/>
          <w:szCs w:val="20"/>
        </w:rPr>
        <w:t>Pneumoniae</w:t>
      </w:r>
      <w:proofErr w:type="spellEnd"/>
      <w:r w:rsidRPr="001079E9">
        <w:rPr>
          <w:rFonts w:cs="Calibri"/>
          <w:sz w:val="20"/>
          <w:szCs w:val="20"/>
        </w:rPr>
        <w:t xml:space="preserve"> (invasive)</w:t>
      </w:r>
      <w:r w:rsidRPr="001079E9">
        <w:rPr>
          <w:rFonts w:cs="Calibri"/>
          <w:sz w:val="20"/>
          <w:szCs w:val="20"/>
        </w:rPr>
        <w:tab/>
      </w:r>
    </w:p>
    <w:p w:rsidR="00AC3B9C" w:rsidRPr="001079E9" w:rsidRDefault="00AC3B9C" w:rsidP="003D4548">
      <w:pPr>
        <w:spacing w:after="0" w:line="240" w:lineRule="auto"/>
        <w:rPr>
          <w:rFonts w:cs="Calibri"/>
          <w:sz w:val="20"/>
          <w:szCs w:val="20"/>
        </w:rPr>
      </w:pPr>
      <w:proofErr w:type="spellStart"/>
      <w:r w:rsidRPr="001079E9">
        <w:rPr>
          <w:rFonts w:cs="Calibri"/>
          <w:sz w:val="20"/>
          <w:szCs w:val="20"/>
        </w:rPr>
        <w:t>Haemophilus</w:t>
      </w:r>
      <w:proofErr w:type="spellEnd"/>
      <w:r w:rsidRPr="001079E9">
        <w:rPr>
          <w:rFonts w:cs="Calibri"/>
          <w:sz w:val="20"/>
          <w:szCs w:val="20"/>
        </w:rPr>
        <w:t xml:space="preserve"> </w:t>
      </w:r>
      <w:proofErr w:type="spellStart"/>
      <w:r w:rsidRPr="001079E9">
        <w:rPr>
          <w:rFonts w:cs="Calibri"/>
          <w:sz w:val="20"/>
          <w:szCs w:val="20"/>
        </w:rPr>
        <w:t>Influenzae</w:t>
      </w:r>
      <w:proofErr w:type="spellEnd"/>
      <w:r w:rsidRPr="001079E9">
        <w:rPr>
          <w:rFonts w:cs="Calibri"/>
          <w:sz w:val="20"/>
          <w:szCs w:val="20"/>
        </w:rPr>
        <w:t xml:space="preserve"> (invasive disease)</w:t>
      </w:r>
      <w:r w:rsidRPr="001079E9">
        <w:rPr>
          <w:rFonts w:cs="Calibri"/>
          <w:sz w:val="20"/>
          <w:szCs w:val="20"/>
        </w:rPr>
        <w:tab/>
      </w:r>
      <w:r w:rsidRPr="001079E9">
        <w:rPr>
          <w:rFonts w:cs="Calibri"/>
          <w:sz w:val="20"/>
          <w:szCs w:val="20"/>
        </w:rPr>
        <w:tab/>
        <w:t>Syphilis</w:t>
      </w:r>
      <w:r w:rsidRPr="001079E9">
        <w:rPr>
          <w:rFonts w:cs="Calibri"/>
          <w:sz w:val="20"/>
          <w:szCs w:val="20"/>
        </w:rPr>
        <w:tab/>
      </w:r>
    </w:p>
    <w:p w:rsidR="00AC3B9C" w:rsidRPr="001079E9" w:rsidRDefault="00AC3B9C" w:rsidP="003D4548">
      <w:pPr>
        <w:spacing w:after="0" w:line="240" w:lineRule="auto"/>
        <w:rPr>
          <w:rFonts w:cs="Calibri"/>
          <w:sz w:val="20"/>
          <w:szCs w:val="20"/>
        </w:rPr>
      </w:pPr>
      <w:r w:rsidRPr="001079E9">
        <w:rPr>
          <w:rFonts w:cs="Calibri"/>
          <w:sz w:val="20"/>
          <w:szCs w:val="20"/>
        </w:rPr>
        <w:t>Hansen Disease (Leprosy)</w:t>
      </w:r>
      <w:r w:rsidRPr="001079E9">
        <w:rPr>
          <w:rFonts w:cs="Calibri"/>
          <w:sz w:val="20"/>
          <w:szCs w:val="20"/>
        </w:rPr>
        <w:tab/>
      </w:r>
      <w:r w:rsidRPr="001079E9">
        <w:rPr>
          <w:rFonts w:cs="Calibri"/>
          <w:sz w:val="20"/>
          <w:szCs w:val="20"/>
        </w:rPr>
        <w:tab/>
      </w:r>
      <w:r w:rsidRPr="001079E9">
        <w:rPr>
          <w:rFonts w:cs="Calibri"/>
          <w:sz w:val="20"/>
          <w:szCs w:val="20"/>
        </w:rPr>
        <w:tab/>
      </w:r>
      <w:r w:rsidRPr="001079E9">
        <w:rPr>
          <w:rFonts w:cs="Calibri"/>
          <w:sz w:val="20"/>
          <w:szCs w:val="20"/>
        </w:rPr>
        <w:tab/>
        <w:t>Trichinosis</w:t>
      </w:r>
      <w:r w:rsidRPr="001079E9">
        <w:rPr>
          <w:rFonts w:cs="Calibri"/>
          <w:sz w:val="20"/>
          <w:szCs w:val="20"/>
        </w:rPr>
        <w:tab/>
      </w:r>
    </w:p>
    <w:p w:rsidR="00AC3B9C" w:rsidRPr="001079E9" w:rsidRDefault="00AC3B9C" w:rsidP="003D4548">
      <w:pPr>
        <w:spacing w:after="0" w:line="240" w:lineRule="auto"/>
        <w:rPr>
          <w:rFonts w:cs="Calibri"/>
          <w:sz w:val="20"/>
          <w:szCs w:val="20"/>
        </w:rPr>
      </w:pPr>
      <w:r w:rsidRPr="001079E9">
        <w:rPr>
          <w:rFonts w:cs="Calibri"/>
          <w:sz w:val="20"/>
          <w:szCs w:val="20"/>
        </w:rPr>
        <w:t>Hantav</w:t>
      </w:r>
      <w:r w:rsidR="00C16A5D">
        <w:rPr>
          <w:rFonts w:cs="Calibri"/>
          <w:sz w:val="20"/>
          <w:szCs w:val="20"/>
        </w:rPr>
        <w:t>irus Infection</w:t>
      </w:r>
      <w:r w:rsidR="00C16A5D">
        <w:rPr>
          <w:rFonts w:cs="Calibri"/>
          <w:sz w:val="20"/>
          <w:szCs w:val="20"/>
        </w:rPr>
        <w:tab/>
      </w:r>
      <w:r w:rsidR="00C16A5D">
        <w:rPr>
          <w:rFonts w:cs="Calibri"/>
          <w:sz w:val="20"/>
          <w:szCs w:val="20"/>
        </w:rPr>
        <w:tab/>
      </w:r>
      <w:r w:rsidR="00C16A5D">
        <w:rPr>
          <w:rFonts w:cs="Calibri"/>
          <w:sz w:val="20"/>
          <w:szCs w:val="20"/>
        </w:rPr>
        <w:tab/>
      </w:r>
      <w:r w:rsidR="00C16A5D">
        <w:rPr>
          <w:rFonts w:cs="Calibri"/>
          <w:sz w:val="20"/>
          <w:szCs w:val="20"/>
        </w:rPr>
        <w:tab/>
        <w:t>Tuberculosis</w:t>
      </w:r>
      <w:r w:rsidR="00C16A5D">
        <w:rPr>
          <w:rFonts w:cs="Calibri"/>
          <w:sz w:val="20"/>
          <w:szCs w:val="20"/>
        </w:rPr>
        <w:tab/>
      </w:r>
    </w:p>
    <w:p w:rsidR="00AC3B9C" w:rsidRPr="001079E9" w:rsidRDefault="00AC3B9C" w:rsidP="003D4548">
      <w:pPr>
        <w:spacing w:after="0" w:line="240" w:lineRule="auto"/>
        <w:rPr>
          <w:rFonts w:cs="Calibri"/>
          <w:sz w:val="20"/>
          <w:szCs w:val="20"/>
        </w:rPr>
      </w:pPr>
      <w:r w:rsidRPr="001079E9">
        <w:rPr>
          <w:rFonts w:cs="Calibri"/>
          <w:sz w:val="20"/>
          <w:szCs w:val="20"/>
        </w:rPr>
        <w:t xml:space="preserve">Hepatitis, Viral (Types A,B,C, and all other types)    </w:t>
      </w:r>
      <w:r w:rsidRPr="001079E9">
        <w:rPr>
          <w:rFonts w:cs="Calibri"/>
          <w:sz w:val="20"/>
          <w:szCs w:val="20"/>
        </w:rPr>
        <w:tab/>
        <w:t>Typhoid Fever</w:t>
      </w:r>
    </w:p>
    <w:p w:rsidR="00AC3B9C" w:rsidRPr="003D4548" w:rsidRDefault="00AC3B9C" w:rsidP="003D4548">
      <w:pPr>
        <w:spacing w:after="0" w:line="240" w:lineRule="auto"/>
        <w:rPr>
          <w:rFonts w:cs="Calibri"/>
          <w:sz w:val="20"/>
          <w:szCs w:val="20"/>
        </w:rPr>
      </w:pPr>
      <w:r w:rsidRPr="003D4548">
        <w:rPr>
          <w:rFonts w:cs="Calibri"/>
          <w:sz w:val="20"/>
          <w:szCs w:val="20"/>
        </w:rPr>
        <w:t>Human Immunodeficiency Virus Infection</w:t>
      </w:r>
      <w:r w:rsidRPr="003D4548">
        <w:rPr>
          <w:rFonts w:cs="Calibri"/>
          <w:sz w:val="20"/>
          <w:szCs w:val="20"/>
        </w:rPr>
        <w:tab/>
      </w:r>
      <w:r w:rsidRPr="003D4548">
        <w:rPr>
          <w:rFonts w:cs="Calibri"/>
          <w:sz w:val="20"/>
          <w:szCs w:val="20"/>
        </w:rPr>
        <w:tab/>
        <w:t xml:space="preserve">Typhoid or </w:t>
      </w:r>
      <w:proofErr w:type="spellStart"/>
      <w:r w:rsidRPr="003D4548">
        <w:rPr>
          <w:rFonts w:cs="Calibri"/>
          <w:sz w:val="20"/>
          <w:szCs w:val="20"/>
        </w:rPr>
        <w:t>Nontyphoid</w:t>
      </w:r>
      <w:proofErr w:type="spellEnd"/>
      <w:r w:rsidRPr="003D4548">
        <w:rPr>
          <w:rFonts w:cs="Calibri"/>
          <w:sz w:val="20"/>
          <w:szCs w:val="20"/>
        </w:rPr>
        <w:t xml:space="preserve"> Salmonellosis</w:t>
      </w:r>
      <w:r w:rsidRPr="003D4548">
        <w:rPr>
          <w:rFonts w:cs="Calibri"/>
          <w:sz w:val="20"/>
          <w:szCs w:val="20"/>
        </w:rPr>
        <w:tab/>
      </w:r>
    </w:p>
    <w:p w:rsidR="00AC3B9C" w:rsidRPr="003D4548" w:rsidRDefault="00AC3B9C" w:rsidP="003D4548">
      <w:pPr>
        <w:spacing w:after="0" w:line="240" w:lineRule="auto"/>
        <w:rPr>
          <w:rFonts w:cs="Calibri"/>
          <w:sz w:val="20"/>
          <w:szCs w:val="20"/>
        </w:rPr>
      </w:pPr>
      <w:proofErr w:type="spellStart"/>
      <w:r w:rsidRPr="003D4548">
        <w:rPr>
          <w:rFonts w:cs="Calibri"/>
          <w:sz w:val="20"/>
          <w:szCs w:val="20"/>
        </w:rPr>
        <w:t>Isoporiasis</w:t>
      </w:r>
      <w:proofErr w:type="spellEnd"/>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Varicella (chickenpox, fatal cases only)</w:t>
      </w:r>
      <w:r w:rsidRPr="003D4548">
        <w:rPr>
          <w:rFonts w:cs="Calibri"/>
          <w:sz w:val="20"/>
          <w:szCs w:val="20"/>
        </w:rPr>
        <w:tab/>
      </w:r>
    </w:p>
    <w:p w:rsidR="00AC3B9C" w:rsidRPr="003D4548" w:rsidRDefault="00AC3B9C" w:rsidP="003D4548">
      <w:pPr>
        <w:spacing w:after="0" w:line="240" w:lineRule="auto"/>
        <w:rPr>
          <w:rFonts w:cs="Calibri"/>
          <w:sz w:val="20"/>
          <w:szCs w:val="20"/>
        </w:rPr>
      </w:pPr>
      <w:proofErr w:type="spellStart"/>
      <w:r w:rsidRPr="003D4548">
        <w:rPr>
          <w:rFonts w:cs="Calibri"/>
          <w:sz w:val="20"/>
          <w:szCs w:val="20"/>
        </w:rPr>
        <w:t>Legionellosis</w:t>
      </w:r>
      <w:proofErr w:type="spellEnd"/>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proofErr w:type="spellStart"/>
      <w:r w:rsidRPr="003D4548">
        <w:rPr>
          <w:rFonts w:cs="Calibri"/>
          <w:sz w:val="20"/>
          <w:szCs w:val="20"/>
        </w:rPr>
        <w:t>Vibriosis</w:t>
      </w:r>
      <w:proofErr w:type="spellEnd"/>
      <w:r w:rsidRPr="003D4548">
        <w:rPr>
          <w:rFonts w:cs="Calibri"/>
          <w:sz w:val="20"/>
          <w:szCs w:val="20"/>
        </w:rPr>
        <w:t xml:space="preserve">, </w:t>
      </w:r>
      <w:proofErr w:type="spellStart"/>
      <w:r w:rsidRPr="003D4548">
        <w:rPr>
          <w:rFonts w:cs="Calibri"/>
          <w:sz w:val="20"/>
          <w:szCs w:val="20"/>
        </w:rPr>
        <w:t>Nonchlorea</w:t>
      </w:r>
      <w:proofErr w:type="spellEnd"/>
      <w:r w:rsidRPr="003D4548">
        <w:rPr>
          <w:rFonts w:cs="Calibri"/>
          <w:sz w:val="20"/>
          <w:szCs w:val="20"/>
        </w:rPr>
        <w:t xml:space="preserve"> ++</w:t>
      </w:r>
      <w:r w:rsidRPr="003D4548">
        <w:rPr>
          <w:rFonts w:cs="Calibri"/>
          <w:sz w:val="20"/>
          <w:szCs w:val="20"/>
        </w:rPr>
        <w:tab/>
      </w:r>
      <w:r w:rsidRPr="003D4548">
        <w:rPr>
          <w:rFonts w:cs="Calibri"/>
          <w:b/>
          <w:bCs/>
          <w:sz w:val="20"/>
          <w:szCs w:val="20"/>
        </w:rPr>
        <w:tab/>
      </w:r>
      <w:r w:rsidRPr="003D4548">
        <w:rPr>
          <w:rFonts w:cs="Calibri"/>
          <w:b/>
          <w:bCs/>
          <w:sz w:val="20"/>
          <w:szCs w:val="20"/>
        </w:rPr>
        <w:tab/>
      </w:r>
      <w:r w:rsidRPr="003D4548">
        <w:rPr>
          <w:rFonts w:cs="Calibri"/>
          <w:b/>
          <w:bCs/>
          <w:sz w:val="20"/>
          <w:szCs w:val="20"/>
        </w:rPr>
        <w:tab/>
      </w:r>
    </w:p>
    <w:p w:rsidR="00AC3B9C" w:rsidRPr="003D4548" w:rsidRDefault="00AC3B9C" w:rsidP="003D4548">
      <w:pPr>
        <w:spacing w:after="0" w:line="240" w:lineRule="auto"/>
        <w:rPr>
          <w:rFonts w:cs="Calibri"/>
          <w:sz w:val="20"/>
          <w:szCs w:val="20"/>
        </w:rPr>
      </w:pPr>
      <w:r w:rsidRPr="003D4548">
        <w:rPr>
          <w:rFonts w:cs="Calibri"/>
          <w:sz w:val="20"/>
          <w:szCs w:val="20"/>
        </w:rPr>
        <w:t>Leptospirosis</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Viral Hemorrhagic Fevers (all types)</w:t>
      </w:r>
      <w:r w:rsidRPr="003D4548">
        <w:rPr>
          <w:rFonts w:cs="Calibri"/>
          <w:sz w:val="20"/>
          <w:szCs w:val="20"/>
        </w:rPr>
        <w:tab/>
      </w:r>
    </w:p>
    <w:p w:rsidR="00AC3B9C" w:rsidRPr="003D4548" w:rsidRDefault="00AC3B9C" w:rsidP="003D4548">
      <w:pPr>
        <w:spacing w:after="0" w:line="240" w:lineRule="auto"/>
        <w:rPr>
          <w:rFonts w:cs="Calibri"/>
          <w:sz w:val="20"/>
          <w:szCs w:val="20"/>
        </w:rPr>
      </w:pPr>
      <w:proofErr w:type="spellStart"/>
      <w:r w:rsidRPr="003D4548">
        <w:rPr>
          <w:rFonts w:cs="Calibri"/>
          <w:sz w:val="20"/>
          <w:szCs w:val="20"/>
        </w:rPr>
        <w:t>Listeriosis</w:t>
      </w:r>
      <w:proofErr w:type="spellEnd"/>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Viral Hepatitis (Types A,B,C Delta)</w:t>
      </w:r>
    </w:p>
    <w:p w:rsidR="00AC3B9C" w:rsidRPr="003D4548" w:rsidRDefault="00AC3B9C" w:rsidP="003D4548">
      <w:pPr>
        <w:spacing w:after="0" w:line="240" w:lineRule="auto"/>
        <w:rPr>
          <w:rFonts w:cs="Calibri"/>
          <w:sz w:val="20"/>
          <w:szCs w:val="20"/>
        </w:rPr>
      </w:pPr>
      <w:r w:rsidRPr="003D4548">
        <w:rPr>
          <w:rFonts w:cs="Calibri"/>
          <w:sz w:val="20"/>
          <w:szCs w:val="20"/>
        </w:rPr>
        <w:t>Lyme Disease</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Viral Meningitis</w:t>
      </w:r>
    </w:p>
    <w:p w:rsidR="00AC3B9C" w:rsidRPr="003D4548" w:rsidRDefault="00AC3B9C" w:rsidP="003D4548">
      <w:pPr>
        <w:spacing w:after="0" w:line="240" w:lineRule="auto"/>
        <w:rPr>
          <w:rFonts w:cs="Calibri"/>
          <w:sz w:val="20"/>
          <w:szCs w:val="20"/>
        </w:rPr>
      </w:pPr>
      <w:r w:rsidRPr="003D4548">
        <w:rPr>
          <w:rFonts w:cs="Calibri"/>
          <w:sz w:val="20"/>
          <w:szCs w:val="20"/>
        </w:rPr>
        <w:t>Malaria</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t>Yellow Fever</w:t>
      </w:r>
    </w:p>
    <w:p w:rsidR="00AC3B9C" w:rsidRPr="003D4548" w:rsidRDefault="00AC3B9C" w:rsidP="003D4548">
      <w:pPr>
        <w:spacing w:after="0" w:line="240" w:lineRule="auto"/>
        <w:rPr>
          <w:rFonts w:cs="Calibri"/>
          <w:sz w:val="20"/>
          <w:szCs w:val="20"/>
        </w:rPr>
      </w:pPr>
      <w:r w:rsidRPr="003D4548">
        <w:rPr>
          <w:rFonts w:cs="Calibri"/>
          <w:sz w:val="20"/>
          <w:szCs w:val="20"/>
        </w:rPr>
        <w:t>Measles</w:t>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proofErr w:type="spellStart"/>
      <w:r w:rsidRPr="003D4548">
        <w:rPr>
          <w:rFonts w:cs="Calibri"/>
          <w:sz w:val="20"/>
          <w:szCs w:val="20"/>
        </w:rPr>
        <w:t>Yersiniosis</w:t>
      </w:r>
      <w:proofErr w:type="spellEnd"/>
    </w:p>
    <w:p w:rsidR="00AC3B9C" w:rsidRPr="003D4548" w:rsidRDefault="00AC3B9C" w:rsidP="003D4548">
      <w:pPr>
        <w:spacing w:after="0" w:line="240" w:lineRule="auto"/>
        <w:rPr>
          <w:rFonts w:cs="Calibri"/>
          <w:sz w:val="20"/>
          <w:szCs w:val="20"/>
        </w:rPr>
      </w:pPr>
      <w:r w:rsidRPr="003D4548">
        <w:rPr>
          <w:rFonts w:cs="Calibri"/>
          <w:sz w:val="20"/>
          <w:szCs w:val="20"/>
        </w:rPr>
        <w:t>Meningitis (Bacterial or viral)</w:t>
      </w:r>
      <w:r w:rsidR="00C16A5D">
        <w:rPr>
          <w:rFonts w:cs="Calibri"/>
          <w:sz w:val="20"/>
          <w:szCs w:val="20"/>
        </w:rPr>
        <w:tab/>
      </w:r>
      <w:r w:rsidR="00C16A5D">
        <w:rPr>
          <w:rFonts w:cs="Calibri"/>
          <w:sz w:val="20"/>
          <w:szCs w:val="20"/>
        </w:rPr>
        <w:tab/>
      </w:r>
      <w:r w:rsidR="00C16A5D">
        <w:rPr>
          <w:rFonts w:cs="Calibri"/>
          <w:sz w:val="20"/>
          <w:szCs w:val="20"/>
        </w:rPr>
        <w:tab/>
        <w:t>Tuberculosis</w:t>
      </w:r>
    </w:p>
    <w:p w:rsidR="00AC3B9C" w:rsidRPr="003D4548" w:rsidRDefault="00AC3B9C" w:rsidP="003D4548">
      <w:pPr>
        <w:spacing w:after="0" w:line="240" w:lineRule="auto"/>
        <w:rPr>
          <w:rFonts w:cs="Calibri"/>
          <w:sz w:val="20"/>
          <w:szCs w:val="20"/>
        </w:rPr>
      </w:pPr>
      <w:r w:rsidRPr="003D4548">
        <w:rPr>
          <w:rFonts w:cs="Calibri"/>
          <w:sz w:val="20"/>
          <w:szCs w:val="20"/>
        </w:rPr>
        <w:t>Meningococcal Invasive Disease</w:t>
      </w:r>
      <w:r w:rsidR="00C16A5D">
        <w:rPr>
          <w:rFonts w:cs="Calibri"/>
          <w:sz w:val="20"/>
          <w:szCs w:val="20"/>
        </w:rPr>
        <w:tab/>
      </w:r>
      <w:r w:rsidR="00C16A5D">
        <w:rPr>
          <w:rFonts w:cs="Calibri"/>
          <w:sz w:val="20"/>
          <w:szCs w:val="20"/>
        </w:rPr>
        <w:tab/>
      </w:r>
      <w:r w:rsidR="00C16A5D">
        <w:rPr>
          <w:rFonts w:cs="Calibri"/>
          <w:sz w:val="20"/>
          <w:szCs w:val="20"/>
        </w:rPr>
        <w:tab/>
        <w:t>Tularemia</w:t>
      </w:r>
    </w:p>
    <w:p w:rsidR="00AC3B9C" w:rsidRPr="003D4548" w:rsidRDefault="00AC3B9C" w:rsidP="003D4548">
      <w:pPr>
        <w:spacing w:after="0" w:line="240" w:lineRule="auto"/>
        <w:rPr>
          <w:rFonts w:cs="Calibri"/>
          <w:b/>
          <w:sz w:val="20"/>
          <w:szCs w:val="20"/>
        </w:rPr>
      </w:pP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r w:rsidRPr="003D4548">
        <w:rPr>
          <w:rFonts w:cs="Calibri"/>
          <w:sz w:val="20"/>
          <w:szCs w:val="20"/>
        </w:rPr>
        <w:tab/>
      </w:r>
    </w:p>
    <w:p w:rsidR="00AC3B9C" w:rsidRPr="003D4548" w:rsidRDefault="00AC3B9C" w:rsidP="003D4548">
      <w:pPr>
        <w:spacing w:after="0" w:line="240" w:lineRule="auto"/>
        <w:rPr>
          <w:rFonts w:cs="Calibri"/>
          <w:sz w:val="20"/>
          <w:szCs w:val="20"/>
        </w:rPr>
      </w:pPr>
      <w:r w:rsidRPr="003D4548">
        <w:rPr>
          <w:rFonts w:cs="Calibri"/>
          <w:sz w:val="20"/>
          <w:szCs w:val="20"/>
        </w:rPr>
        <w:t>+</w:t>
      </w:r>
      <w:r w:rsidRPr="003D4548">
        <w:rPr>
          <w:rFonts w:cs="Calibri"/>
          <w:sz w:val="20"/>
          <w:szCs w:val="20"/>
        </w:rPr>
        <w:tab/>
        <w:t>Reportable by unique patient identifying number, which is the last four digits of their social security number, birth date,</w:t>
      </w:r>
    </w:p>
    <w:p w:rsidR="00AC3B9C" w:rsidRPr="003D4548" w:rsidRDefault="00AC3B9C" w:rsidP="003D4548">
      <w:pPr>
        <w:spacing w:after="0" w:line="240" w:lineRule="auto"/>
        <w:rPr>
          <w:rFonts w:cs="Calibri"/>
          <w:sz w:val="20"/>
          <w:szCs w:val="20"/>
        </w:rPr>
      </w:pPr>
      <w:r w:rsidRPr="003D4548">
        <w:rPr>
          <w:rFonts w:cs="Calibri"/>
          <w:sz w:val="20"/>
          <w:szCs w:val="20"/>
        </w:rPr>
        <w:tab/>
        <w:t xml:space="preserve">gender, and race. </w:t>
      </w:r>
    </w:p>
    <w:p w:rsidR="00AC3B9C" w:rsidRPr="003D4548" w:rsidRDefault="00AC3B9C" w:rsidP="003D4548">
      <w:pPr>
        <w:spacing w:after="0" w:line="240" w:lineRule="auto"/>
        <w:rPr>
          <w:rFonts w:cs="Calibri"/>
          <w:sz w:val="20"/>
          <w:szCs w:val="20"/>
        </w:rPr>
      </w:pPr>
    </w:p>
    <w:p w:rsidR="00AC3B9C" w:rsidRPr="003D4548" w:rsidRDefault="00AC3B9C" w:rsidP="003D4548">
      <w:pPr>
        <w:spacing w:after="0" w:line="240" w:lineRule="auto"/>
        <w:rPr>
          <w:rFonts w:cs="Calibri"/>
          <w:sz w:val="20"/>
          <w:szCs w:val="20"/>
        </w:rPr>
      </w:pPr>
      <w:r w:rsidRPr="003D4548">
        <w:rPr>
          <w:rFonts w:cs="Calibri"/>
          <w:sz w:val="20"/>
          <w:szCs w:val="20"/>
        </w:rPr>
        <w:t>++</w:t>
      </w:r>
      <w:r w:rsidRPr="003D4548">
        <w:rPr>
          <w:rFonts w:cs="Calibri"/>
          <w:sz w:val="20"/>
          <w:szCs w:val="20"/>
        </w:rPr>
        <w:tab/>
        <w:t xml:space="preserve">The Director of the Medical Laboratory need not report </w:t>
      </w:r>
      <w:proofErr w:type="spellStart"/>
      <w:r w:rsidRPr="003D4548">
        <w:rPr>
          <w:rFonts w:cs="Calibri"/>
          <w:sz w:val="20"/>
          <w:szCs w:val="20"/>
        </w:rPr>
        <w:t>vibriosis</w:t>
      </w:r>
      <w:proofErr w:type="spellEnd"/>
      <w:r w:rsidRPr="003D4548">
        <w:rPr>
          <w:rFonts w:cs="Calibri"/>
          <w:sz w:val="20"/>
          <w:szCs w:val="20"/>
        </w:rPr>
        <w:t xml:space="preserve">, </w:t>
      </w:r>
      <w:proofErr w:type="spellStart"/>
      <w:r w:rsidRPr="003D4548">
        <w:rPr>
          <w:rFonts w:cs="Calibri"/>
          <w:sz w:val="20"/>
          <w:szCs w:val="20"/>
        </w:rPr>
        <w:t>nonchlorea</w:t>
      </w:r>
      <w:proofErr w:type="spellEnd"/>
      <w:r w:rsidRPr="003D4548">
        <w:rPr>
          <w:rFonts w:cs="Calibri"/>
          <w:sz w:val="20"/>
          <w:szCs w:val="20"/>
        </w:rPr>
        <w:t xml:space="preserve">, under Subsection (B)(59) of this section if the </w:t>
      </w:r>
      <w:r w:rsidRPr="003D4548">
        <w:rPr>
          <w:rFonts w:cs="Calibri"/>
          <w:sz w:val="20"/>
          <w:szCs w:val="20"/>
        </w:rPr>
        <w:tab/>
      </w:r>
    </w:p>
    <w:p w:rsidR="00AC3B9C" w:rsidRDefault="00AC3B9C" w:rsidP="003D4548">
      <w:pPr>
        <w:spacing w:after="0" w:line="240" w:lineRule="auto"/>
        <w:rPr>
          <w:rFonts w:cs="Calibri"/>
          <w:sz w:val="20"/>
          <w:szCs w:val="20"/>
        </w:rPr>
      </w:pPr>
      <w:r w:rsidRPr="003D4548">
        <w:rPr>
          <w:rFonts w:cs="Calibri"/>
          <w:sz w:val="20"/>
          <w:szCs w:val="20"/>
        </w:rPr>
        <w:tab/>
        <w:t xml:space="preserve">disease is found in a specimen obtained from the patient’s teeth, gingival tissues, or oral mucosa. </w:t>
      </w:r>
    </w:p>
    <w:p w:rsidR="00AC3B9C" w:rsidRPr="003D4548" w:rsidRDefault="00AC3B9C" w:rsidP="003D4548">
      <w:pPr>
        <w:spacing w:after="0" w:line="240" w:lineRule="auto"/>
        <w:rPr>
          <w:rFonts w:cs="Calibri"/>
          <w:sz w:val="20"/>
          <w:szCs w:val="20"/>
        </w:rPr>
      </w:pPr>
    </w:p>
    <w:p w:rsidR="00AC3B9C" w:rsidRPr="003D4548" w:rsidRDefault="00AC3B9C" w:rsidP="003D4548">
      <w:pPr>
        <w:spacing w:after="0" w:line="240" w:lineRule="auto"/>
        <w:rPr>
          <w:rFonts w:cs="Calibri"/>
          <w:b/>
          <w:bCs/>
          <w:sz w:val="20"/>
          <w:szCs w:val="20"/>
        </w:rPr>
      </w:pPr>
      <w:r w:rsidRPr="003D4548">
        <w:rPr>
          <w:rFonts w:cs="Calibri"/>
          <w:b/>
          <w:bCs/>
          <w:sz w:val="20"/>
          <w:szCs w:val="20"/>
        </w:rPr>
        <w:t>BID ISOLATES</w:t>
      </w:r>
    </w:p>
    <w:p w:rsidR="00AC3B9C" w:rsidRPr="003D4548" w:rsidRDefault="00AC3B9C" w:rsidP="003D4548">
      <w:pPr>
        <w:spacing w:after="0" w:line="240" w:lineRule="auto"/>
        <w:rPr>
          <w:rFonts w:cs="Calibri"/>
          <w:sz w:val="20"/>
          <w:szCs w:val="20"/>
        </w:rPr>
      </w:pPr>
      <w:r w:rsidRPr="003D4548">
        <w:rPr>
          <w:rFonts w:cs="Calibri"/>
          <w:sz w:val="20"/>
          <w:szCs w:val="20"/>
        </w:rPr>
        <w:t xml:space="preserve">*  Beta Strep </w:t>
      </w:r>
      <w:proofErr w:type="spellStart"/>
      <w:r w:rsidRPr="003D4548">
        <w:rPr>
          <w:rFonts w:cs="Calibri"/>
          <w:sz w:val="20"/>
          <w:szCs w:val="20"/>
        </w:rPr>
        <w:t>Gp</w:t>
      </w:r>
      <w:proofErr w:type="spellEnd"/>
      <w:r w:rsidRPr="003D4548">
        <w:rPr>
          <w:rFonts w:cs="Calibri"/>
          <w:sz w:val="20"/>
          <w:szCs w:val="20"/>
        </w:rPr>
        <w:t xml:space="preserve"> A &amp; B</w:t>
      </w:r>
    </w:p>
    <w:p w:rsidR="00AC3B9C" w:rsidRPr="003D4548" w:rsidRDefault="00AC3B9C" w:rsidP="003D4548">
      <w:pPr>
        <w:spacing w:after="0" w:line="240" w:lineRule="auto"/>
        <w:rPr>
          <w:rFonts w:cs="Calibri"/>
          <w:sz w:val="20"/>
          <w:szCs w:val="20"/>
        </w:rPr>
      </w:pPr>
      <w:r w:rsidRPr="003D4548">
        <w:rPr>
          <w:rFonts w:cs="Calibri"/>
          <w:sz w:val="20"/>
          <w:szCs w:val="20"/>
        </w:rPr>
        <w:t xml:space="preserve">*  </w:t>
      </w:r>
      <w:proofErr w:type="spellStart"/>
      <w:r w:rsidRPr="003D4548">
        <w:rPr>
          <w:rFonts w:cs="Calibri"/>
          <w:sz w:val="20"/>
          <w:szCs w:val="20"/>
        </w:rPr>
        <w:t>Haemophilus</w:t>
      </w:r>
      <w:proofErr w:type="spellEnd"/>
      <w:r w:rsidRPr="003D4548">
        <w:rPr>
          <w:rFonts w:cs="Calibri"/>
          <w:sz w:val="20"/>
          <w:szCs w:val="20"/>
        </w:rPr>
        <w:t xml:space="preserve"> </w:t>
      </w:r>
      <w:proofErr w:type="spellStart"/>
      <w:r w:rsidRPr="003D4548">
        <w:rPr>
          <w:rFonts w:cs="Calibri"/>
          <w:sz w:val="20"/>
          <w:szCs w:val="20"/>
        </w:rPr>
        <w:t>influenzae</w:t>
      </w:r>
      <w:proofErr w:type="spellEnd"/>
    </w:p>
    <w:p w:rsidR="00AC3B9C" w:rsidRPr="003D4548" w:rsidRDefault="00AC3B9C" w:rsidP="003D4548">
      <w:pPr>
        <w:spacing w:after="0" w:line="240" w:lineRule="auto"/>
        <w:rPr>
          <w:rFonts w:cs="Calibri"/>
          <w:sz w:val="20"/>
          <w:szCs w:val="20"/>
        </w:rPr>
      </w:pPr>
      <w:r w:rsidRPr="003D4548">
        <w:rPr>
          <w:rFonts w:cs="Calibri"/>
          <w:sz w:val="20"/>
          <w:szCs w:val="20"/>
        </w:rPr>
        <w:t>*  Listeria</w:t>
      </w:r>
    </w:p>
    <w:p w:rsidR="00AC3B9C" w:rsidRPr="003D4548" w:rsidRDefault="00AC3B9C" w:rsidP="003D4548">
      <w:pPr>
        <w:spacing w:after="0" w:line="240" w:lineRule="auto"/>
        <w:rPr>
          <w:rFonts w:cs="Calibri"/>
          <w:sz w:val="20"/>
          <w:szCs w:val="20"/>
        </w:rPr>
      </w:pPr>
      <w:r w:rsidRPr="003D4548">
        <w:rPr>
          <w:rFonts w:cs="Calibri"/>
          <w:sz w:val="20"/>
          <w:szCs w:val="20"/>
        </w:rPr>
        <w:t xml:space="preserve">*  N. </w:t>
      </w:r>
      <w:proofErr w:type="spellStart"/>
      <w:r w:rsidRPr="003D4548">
        <w:rPr>
          <w:rFonts w:cs="Calibri"/>
          <w:sz w:val="20"/>
          <w:szCs w:val="20"/>
        </w:rPr>
        <w:t>Meningitidis</w:t>
      </w:r>
      <w:proofErr w:type="spellEnd"/>
    </w:p>
    <w:p w:rsidR="00AC3B9C" w:rsidRPr="003D4548" w:rsidRDefault="00AC3B9C" w:rsidP="003D4548">
      <w:pPr>
        <w:spacing w:after="0" w:line="240" w:lineRule="auto"/>
        <w:rPr>
          <w:rFonts w:cs="Calibri"/>
          <w:sz w:val="20"/>
          <w:szCs w:val="20"/>
        </w:rPr>
      </w:pPr>
      <w:r w:rsidRPr="003D4548">
        <w:rPr>
          <w:rFonts w:cs="Calibri"/>
          <w:sz w:val="20"/>
          <w:szCs w:val="20"/>
        </w:rPr>
        <w:t xml:space="preserve">*  S. </w:t>
      </w:r>
      <w:proofErr w:type="spellStart"/>
      <w:r w:rsidRPr="003D4548">
        <w:rPr>
          <w:rFonts w:cs="Calibri"/>
          <w:sz w:val="20"/>
          <w:szCs w:val="20"/>
        </w:rPr>
        <w:t>pneumoniae</w:t>
      </w:r>
      <w:proofErr w:type="spellEnd"/>
    </w:p>
    <w:p w:rsidR="00AC3B9C" w:rsidRPr="003D4548" w:rsidRDefault="00AC3B9C" w:rsidP="003D4548">
      <w:pPr>
        <w:spacing w:after="0" w:line="240" w:lineRule="auto"/>
        <w:rPr>
          <w:rFonts w:cs="Calibri"/>
          <w:sz w:val="20"/>
          <w:szCs w:val="20"/>
        </w:rPr>
      </w:pPr>
      <w:r w:rsidRPr="003D4548">
        <w:rPr>
          <w:rFonts w:cs="Calibri"/>
          <w:sz w:val="20"/>
          <w:szCs w:val="20"/>
        </w:rPr>
        <w:t xml:space="preserve">   Any Vancomycin resistant staphylococcal species</w:t>
      </w:r>
    </w:p>
    <w:p w:rsidR="00AC3B9C" w:rsidRPr="003D4548" w:rsidRDefault="00AC3B9C" w:rsidP="003D4548">
      <w:pPr>
        <w:spacing w:after="0" w:line="240" w:lineRule="auto"/>
        <w:rPr>
          <w:rFonts w:cs="Calibri"/>
          <w:sz w:val="20"/>
          <w:szCs w:val="20"/>
        </w:rPr>
      </w:pPr>
    </w:p>
    <w:p w:rsidR="00AC3B9C" w:rsidRPr="003D4548" w:rsidRDefault="00AC3B9C" w:rsidP="00236747">
      <w:pPr>
        <w:spacing w:after="0" w:line="240" w:lineRule="auto"/>
        <w:rPr>
          <w:rFonts w:cs="Calibri"/>
          <w:sz w:val="20"/>
          <w:szCs w:val="20"/>
        </w:rPr>
        <w:sectPr w:rsidR="00AC3B9C" w:rsidRPr="003D4548" w:rsidSect="00236747">
          <w:type w:val="continuous"/>
          <w:pgSz w:w="12240" w:h="15840"/>
          <w:pgMar w:top="720" w:right="720" w:bottom="720" w:left="720" w:header="720" w:footer="720" w:gutter="0"/>
          <w:cols w:space="720"/>
          <w:docGrid w:linePitch="360"/>
        </w:sectPr>
      </w:pPr>
      <w:r w:rsidRPr="003D4548">
        <w:rPr>
          <w:rFonts w:cs="Calibri"/>
          <w:sz w:val="20"/>
          <w:szCs w:val="20"/>
        </w:rPr>
        <w:t xml:space="preserve">    *  </w:t>
      </w:r>
      <w:r>
        <w:rPr>
          <w:rFonts w:cs="Calibri"/>
          <w:sz w:val="20"/>
          <w:szCs w:val="20"/>
        </w:rPr>
        <w:t>From sterile body site</w:t>
      </w:r>
    </w:p>
    <w:p w:rsidR="00AC3B9C" w:rsidRDefault="00AC3B9C" w:rsidP="00A869EC">
      <w:pPr>
        <w:spacing w:line="240" w:lineRule="auto"/>
        <w:rPr>
          <w:rFonts w:cs="Calibri"/>
        </w:rPr>
        <w:sectPr w:rsidR="00AC3B9C" w:rsidSect="00954A10">
          <w:headerReference w:type="default" r:id="rId23"/>
          <w:pgSz w:w="12240" w:h="15840"/>
          <w:pgMar w:top="720" w:right="720" w:bottom="720" w:left="720" w:header="720" w:footer="720" w:gutter="0"/>
          <w:cols w:num="2" w:space="720"/>
          <w:docGrid w:linePitch="360"/>
        </w:sectPr>
      </w:pPr>
    </w:p>
    <w:p w:rsidR="00AC3B9C" w:rsidRDefault="00AC3B9C" w:rsidP="00A869EC">
      <w:pPr>
        <w:spacing w:after="0" w:line="240" w:lineRule="auto"/>
        <w:rPr>
          <w:rFonts w:cs="Calibri"/>
          <w:sz w:val="20"/>
          <w:szCs w:val="20"/>
        </w:rPr>
      </w:pPr>
      <w:r>
        <w:rPr>
          <w:rFonts w:cs="Calibri"/>
          <w:b/>
        </w:rPr>
        <w:lastRenderedPageBreak/>
        <w:t xml:space="preserve">Test Ordering           </w:t>
      </w:r>
      <w:r>
        <w:rPr>
          <w:rFonts w:cs="Calibri"/>
          <w:sz w:val="20"/>
          <w:szCs w:val="20"/>
        </w:rPr>
        <w:t xml:space="preserve">                                                               Refer to the following methods:</w:t>
      </w:r>
    </w:p>
    <w:p w:rsidR="00AC3B9C" w:rsidRDefault="00AC3B9C" w:rsidP="00A869EC">
      <w:pPr>
        <w:spacing w:after="0" w:line="240" w:lineRule="auto"/>
        <w:rPr>
          <w:rFonts w:cs="Calibri"/>
          <w:sz w:val="20"/>
          <w:szCs w:val="20"/>
        </w:rPr>
      </w:pPr>
    </w:p>
    <w:p w:rsidR="00AC3B9C" w:rsidRDefault="00AC3B9C" w:rsidP="00A869EC">
      <w:pPr>
        <w:pStyle w:val="ListParagraph"/>
        <w:numPr>
          <w:ilvl w:val="0"/>
          <w:numId w:val="32"/>
        </w:numPr>
        <w:spacing w:after="0" w:line="240" w:lineRule="auto"/>
        <w:rPr>
          <w:rFonts w:cs="Calibri"/>
          <w:sz w:val="20"/>
          <w:szCs w:val="20"/>
        </w:rPr>
      </w:pPr>
      <w:r>
        <w:rPr>
          <w:rFonts w:cs="Calibri"/>
          <w:sz w:val="20"/>
          <w:szCs w:val="20"/>
          <w:u w:val="single"/>
        </w:rPr>
        <w:t>Routine Requests</w:t>
      </w:r>
      <w:r>
        <w:rPr>
          <w:rFonts w:cs="Calibri"/>
          <w:sz w:val="20"/>
          <w:szCs w:val="20"/>
        </w:rPr>
        <w:t>:  Physicians and nurses are urged to order the majority of testing for the 5 a.m. collection on the night before service is desired.  Results of most of the work collected on this round will be</w:t>
      </w:r>
      <w:r w:rsidR="00DF60B8">
        <w:rPr>
          <w:rFonts w:cs="Calibri"/>
          <w:sz w:val="20"/>
          <w:szCs w:val="20"/>
        </w:rPr>
        <w:t xml:space="preserve"> available via computer</w:t>
      </w:r>
      <w:r>
        <w:rPr>
          <w:rFonts w:cs="Calibri"/>
          <w:sz w:val="20"/>
          <w:szCs w:val="20"/>
        </w:rPr>
        <w:t xml:space="preserve"> by 12 p.m.  Phlebotomy r</w:t>
      </w:r>
      <w:r w:rsidR="007D34EA">
        <w:rPr>
          <w:rFonts w:cs="Calibri"/>
          <w:sz w:val="20"/>
          <w:szCs w:val="20"/>
        </w:rPr>
        <w:t>ounds are conducted at 5 a.m., 7</w:t>
      </w:r>
      <w:r>
        <w:rPr>
          <w:rFonts w:cs="Calibri"/>
          <w:sz w:val="20"/>
          <w:szCs w:val="20"/>
        </w:rPr>
        <w:t xml:space="preserve"> a.m., 10 a.m., 12 p</w:t>
      </w:r>
      <w:r w:rsidR="007D34EA">
        <w:rPr>
          <w:rFonts w:cs="Calibri"/>
          <w:sz w:val="20"/>
          <w:szCs w:val="20"/>
        </w:rPr>
        <w:t xml:space="preserve">.m., 2 p.m., 4 p.m., 6 p.m., </w:t>
      </w:r>
      <w:r>
        <w:rPr>
          <w:rFonts w:cs="Calibri"/>
          <w:sz w:val="20"/>
          <w:szCs w:val="20"/>
        </w:rPr>
        <w:t>8 p.m.</w:t>
      </w:r>
      <w:r w:rsidR="007D34EA">
        <w:rPr>
          <w:rFonts w:cs="Calibri"/>
          <w:sz w:val="20"/>
          <w:szCs w:val="20"/>
        </w:rPr>
        <w:t xml:space="preserve"> and 10p.m. </w:t>
      </w:r>
      <w:r>
        <w:rPr>
          <w:rFonts w:cs="Calibri"/>
          <w:sz w:val="20"/>
          <w:szCs w:val="20"/>
        </w:rPr>
        <w:t xml:space="preserve"> at </w:t>
      </w:r>
      <w:r w:rsidR="00E121A6">
        <w:rPr>
          <w:rFonts w:cs="Calibri"/>
          <w:sz w:val="20"/>
          <w:szCs w:val="20"/>
        </w:rPr>
        <w:t>UM/</w:t>
      </w:r>
      <w:r>
        <w:rPr>
          <w:rFonts w:cs="Calibri"/>
          <w:sz w:val="20"/>
          <w:szCs w:val="20"/>
        </w:rPr>
        <w:t xml:space="preserve">Upper Chesapeake Medical Center.  Phlebotomy rounds are conducted at </w:t>
      </w:r>
      <w:r w:rsidR="00681153">
        <w:rPr>
          <w:rFonts w:cs="Calibri"/>
          <w:sz w:val="20"/>
          <w:szCs w:val="20"/>
        </w:rPr>
        <w:t xml:space="preserve">7 am, </w:t>
      </w:r>
      <w:r>
        <w:rPr>
          <w:rFonts w:cs="Calibri"/>
          <w:sz w:val="20"/>
          <w:szCs w:val="20"/>
        </w:rPr>
        <w:t xml:space="preserve">9 a.m., 11 a.m., 1 p.m., 4 p.m., 7 p.m., and 10 p.m. at </w:t>
      </w:r>
      <w:r w:rsidR="00E121A6">
        <w:rPr>
          <w:rFonts w:cs="Calibri"/>
          <w:sz w:val="20"/>
          <w:szCs w:val="20"/>
        </w:rPr>
        <w:t>UM/</w:t>
      </w:r>
      <w:r>
        <w:rPr>
          <w:rFonts w:cs="Calibri"/>
          <w:sz w:val="20"/>
          <w:szCs w:val="20"/>
        </w:rPr>
        <w:t>Harford Memorial Hospital.  Please do not call the laboratory to draw blood for routine requests.  These will be collected during rounds.</w:t>
      </w:r>
    </w:p>
    <w:p w:rsidR="00AC3B9C" w:rsidRDefault="00AC3B9C" w:rsidP="00A869EC">
      <w:pPr>
        <w:pStyle w:val="ListParagraph"/>
        <w:numPr>
          <w:ilvl w:val="0"/>
          <w:numId w:val="32"/>
        </w:numPr>
        <w:spacing w:after="0" w:line="240" w:lineRule="auto"/>
        <w:rPr>
          <w:rFonts w:cs="Calibri"/>
          <w:sz w:val="20"/>
          <w:szCs w:val="20"/>
        </w:rPr>
      </w:pPr>
      <w:r>
        <w:rPr>
          <w:rFonts w:cs="Calibri"/>
          <w:sz w:val="20"/>
          <w:szCs w:val="20"/>
          <w:u w:val="single"/>
        </w:rPr>
        <w:t>STAT Requests</w:t>
      </w:r>
      <w:r>
        <w:rPr>
          <w:rFonts w:cs="Calibri"/>
          <w:sz w:val="20"/>
          <w:szCs w:val="20"/>
        </w:rPr>
        <w:t xml:space="preserve">:  STAT requests should be used only if absolutely necessary.  They are collected and processed immediately.  Please note that abuse of STAT classification results in delay of routine and true STAT requests.                                                       </w:t>
      </w:r>
      <w:r>
        <w:rPr>
          <w:rFonts w:cs="Calibri"/>
          <w:b/>
          <w:sz w:val="20"/>
          <w:szCs w:val="20"/>
        </w:rPr>
        <w:t xml:space="preserve">Note:  </w:t>
      </w:r>
      <w:r>
        <w:rPr>
          <w:rFonts w:cs="Calibri"/>
          <w:sz w:val="20"/>
          <w:szCs w:val="20"/>
        </w:rPr>
        <w:t>The use of “Now” is not recognized terminology.  Please use routine, STAT, or urgent.  If “Now” is used, it will be considered an urgent test.</w:t>
      </w:r>
    </w:p>
    <w:p w:rsidR="00AC3B9C" w:rsidRDefault="00AC3B9C" w:rsidP="00A869EC">
      <w:pPr>
        <w:pStyle w:val="ListParagraph"/>
        <w:numPr>
          <w:ilvl w:val="0"/>
          <w:numId w:val="32"/>
        </w:numPr>
        <w:spacing w:after="0" w:line="240" w:lineRule="auto"/>
        <w:rPr>
          <w:rFonts w:cs="Calibri"/>
          <w:sz w:val="20"/>
          <w:szCs w:val="20"/>
        </w:rPr>
      </w:pPr>
      <w:r>
        <w:rPr>
          <w:rFonts w:cs="Calibri"/>
          <w:sz w:val="20"/>
          <w:szCs w:val="20"/>
          <w:u w:val="single"/>
        </w:rPr>
        <w:t>Urgent Requests</w:t>
      </w:r>
      <w:r>
        <w:rPr>
          <w:rFonts w:cs="Calibri"/>
          <w:sz w:val="20"/>
          <w:szCs w:val="20"/>
        </w:rPr>
        <w:t xml:space="preserve"> – should be used for:                          -Timed Requests:  Requests for laboratory specimens to be collected at a specific time are to be ordered as “Urgent”.                                                                             –ASAP Requests:  In the hospital computer system, “Urgent” replaces “ASAP” terminology. These tests are performed after STAT testing and before routine testing.  Use of “Urgent” will expedite testing without interference with STAT workload.</w:t>
      </w:r>
    </w:p>
    <w:p w:rsidR="00AC3B9C" w:rsidRDefault="00AC3B9C" w:rsidP="003D4548">
      <w:pPr>
        <w:pStyle w:val="ListParagraph"/>
        <w:spacing w:after="0" w:line="240" w:lineRule="auto"/>
        <w:rPr>
          <w:rFonts w:cs="Calibri"/>
          <w:sz w:val="20"/>
          <w:szCs w:val="20"/>
        </w:rPr>
      </w:pPr>
    </w:p>
    <w:p w:rsidR="00AC3B9C" w:rsidRDefault="00AC3B9C" w:rsidP="00A869EC">
      <w:pPr>
        <w:spacing w:after="0" w:line="240" w:lineRule="auto"/>
        <w:rPr>
          <w:rFonts w:cs="Calibri"/>
          <w:sz w:val="20"/>
          <w:szCs w:val="20"/>
        </w:rPr>
      </w:pPr>
      <w:r>
        <w:rPr>
          <w:rFonts w:cs="Calibri"/>
          <w:b/>
        </w:rPr>
        <w:t xml:space="preserve">Requests for Laboratory Services               </w:t>
      </w:r>
      <w:r>
        <w:rPr>
          <w:rFonts w:cs="Calibri"/>
          <w:b/>
          <w:sz w:val="20"/>
          <w:szCs w:val="20"/>
        </w:rPr>
        <w:t xml:space="preserve">                            </w:t>
      </w:r>
      <w:r>
        <w:rPr>
          <w:rFonts w:cs="Calibri"/>
          <w:sz w:val="20"/>
          <w:szCs w:val="20"/>
        </w:rPr>
        <w:t>The laboratory will only perform test at the request of a physician or authorized individual as defined by the State of Maryland.  Technologists are not authorized to accept or reject requests for extraordinary services.  Such requests must be directed to the pathologist.  Please refer to the following for instructions on requesting laboratory services:</w:t>
      </w:r>
    </w:p>
    <w:p w:rsidR="00AC3B9C" w:rsidRDefault="00AC3B9C" w:rsidP="00A869EC">
      <w:pPr>
        <w:spacing w:after="0" w:line="240" w:lineRule="auto"/>
        <w:rPr>
          <w:rFonts w:cs="Calibri"/>
          <w:sz w:val="20"/>
          <w:szCs w:val="20"/>
        </w:rPr>
      </w:pPr>
    </w:p>
    <w:p w:rsidR="00635A3F" w:rsidRDefault="00AC3B9C" w:rsidP="00A869EC">
      <w:pPr>
        <w:pStyle w:val="ListParagraph"/>
        <w:numPr>
          <w:ilvl w:val="0"/>
          <w:numId w:val="33"/>
        </w:numPr>
        <w:spacing w:after="0" w:line="240" w:lineRule="auto"/>
        <w:rPr>
          <w:rFonts w:cs="Calibri"/>
          <w:sz w:val="20"/>
          <w:szCs w:val="20"/>
        </w:rPr>
      </w:pPr>
      <w:r>
        <w:rPr>
          <w:rFonts w:cs="Calibri"/>
          <w:sz w:val="20"/>
          <w:szCs w:val="20"/>
          <w:u w:val="single"/>
        </w:rPr>
        <w:t>Inpatient Requests</w:t>
      </w:r>
      <w:r>
        <w:rPr>
          <w:rFonts w:cs="Calibri"/>
          <w:sz w:val="20"/>
          <w:szCs w:val="20"/>
        </w:rPr>
        <w:t>:  Requests for laboratory services (except for Anatomic Pathology) are to be entered into computer terminals by nursing personnel using the Order Entry Mod</w:t>
      </w:r>
      <w:r w:rsidR="00635A3F">
        <w:rPr>
          <w:rFonts w:cs="Calibri"/>
          <w:sz w:val="20"/>
          <w:szCs w:val="20"/>
        </w:rPr>
        <w:t xml:space="preserve">ule.  Cytology </w:t>
      </w:r>
      <w:r>
        <w:rPr>
          <w:rFonts w:cs="Calibri"/>
          <w:sz w:val="20"/>
          <w:szCs w:val="20"/>
        </w:rPr>
        <w:t xml:space="preserve">requests, in addition to being ordered through the Order Entry Module, must be accompanied by a computer-generated requisition.                               </w:t>
      </w:r>
    </w:p>
    <w:p w:rsidR="00AC3B9C" w:rsidRDefault="00AC3B9C" w:rsidP="00635A3F">
      <w:pPr>
        <w:pStyle w:val="ListParagraph"/>
        <w:spacing w:after="0" w:line="240" w:lineRule="auto"/>
        <w:rPr>
          <w:rFonts w:cs="Calibri"/>
          <w:sz w:val="20"/>
          <w:szCs w:val="20"/>
        </w:rPr>
      </w:pPr>
      <w:r>
        <w:rPr>
          <w:rFonts w:cs="Calibri"/>
          <w:b/>
          <w:sz w:val="20"/>
          <w:szCs w:val="20"/>
        </w:rPr>
        <w:t xml:space="preserve">Note:  </w:t>
      </w:r>
      <w:r>
        <w:rPr>
          <w:rFonts w:cs="Calibri"/>
          <w:sz w:val="20"/>
          <w:szCs w:val="20"/>
        </w:rPr>
        <w:t>Surgical specimens for Anatomic Pathology are not to have testing ordered through the Order Entry Module, but should be ordered using an approved requisition form.</w:t>
      </w:r>
    </w:p>
    <w:p w:rsidR="00AC3B9C" w:rsidRDefault="00AC3B9C" w:rsidP="00A869EC">
      <w:pPr>
        <w:pStyle w:val="ListParagraph"/>
        <w:spacing w:after="0" w:line="240" w:lineRule="auto"/>
        <w:rPr>
          <w:rFonts w:cs="Calibri"/>
          <w:sz w:val="20"/>
          <w:szCs w:val="20"/>
          <w:u w:val="single"/>
        </w:rPr>
      </w:pPr>
    </w:p>
    <w:p w:rsidR="00AC3B9C" w:rsidRDefault="00AC3B9C" w:rsidP="00A869EC">
      <w:pPr>
        <w:pStyle w:val="ListParagraph"/>
        <w:spacing w:after="0" w:line="240" w:lineRule="auto"/>
        <w:rPr>
          <w:rFonts w:cs="Calibri"/>
          <w:sz w:val="20"/>
          <w:szCs w:val="20"/>
        </w:rPr>
      </w:pPr>
    </w:p>
    <w:p w:rsidR="00AC3B9C" w:rsidRDefault="00AC3B9C" w:rsidP="00A869EC">
      <w:pPr>
        <w:pStyle w:val="ListParagraph"/>
        <w:numPr>
          <w:ilvl w:val="0"/>
          <w:numId w:val="33"/>
        </w:numPr>
        <w:spacing w:after="0" w:line="240" w:lineRule="auto"/>
        <w:rPr>
          <w:rFonts w:cs="Calibri"/>
          <w:sz w:val="20"/>
          <w:szCs w:val="20"/>
        </w:rPr>
      </w:pPr>
      <w:r>
        <w:rPr>
          <w:rFonts w:cs="Calibri"/>
          <w:sz w:val="20"/>
          <w:szCs w:val="20"/>
          <w:u w:val="single"/>
        </w:rPr>
        <w:t>Outpatient Requests</w:t>
      </w:r>
      <w:r>
        <w:rPr>
          <w:rFonts w:cs="Calibri"/>
          <w:sz w:val="20"/>
          <w:szCs w:val="20"/>
        </w:rPr>
        <w:t xml:space="preserve">:  Requests for services on outpatients must be in writing from attending physician.  A verbal request must be followed by a written order.  Essential order elements include:        - Adequate patient identification, which is the   </w:t>
      </w:r>
    </w:p>
    <w:p w:rsidR="00AC3B9C" w:rsidRDefault="00AC3B9C" w:rsidP="003D4548">
      <w:pPr>
        <w:pStyle w:val="ListParagraph"/>
        <w:spacing w:after="0" w:line="240" w:lineRule="auto"/>
        <w:rPr>
          <w:rFonts w:cs="Calibri"/>
          <w:sz w:val="20"/>
          <w:szCs w:val="20"/>
        </w:rPr>
      </w:pPr>
      <w:r>
        <w:rPr>
          <w:rFonts w:cs="Calibri"/>
          <w:sz w:val="20"/>
          <w:szCs w:val="20"/>
        </w:rPr>
        <w:t xml:space="preserve">  patient’s name and date of birth.                                   –Name and address of ordering physician so that   </w:t>
      </w:r>
    </w:p>
    <w:p w:rsidR="00AC3B9C" w:rsidRDefault="00AC3B9C" w:rsidP="003D4548">
      <w:pPr>
        <w:pStyle w:val="ListParagraph"/>
        <w:spacing w:after="0" w:line="240" w:lineRule="auto"/>
        <w:rPr>
          <w:rFonts w:cs="Calibri"/>
          <w:sz w:val="20"/>
          <w:szCs w:val="20"/>
        </w:rPr>
      </w:pPr>
      <w:r>
        <w:rPr>
          <w:rFonts w:cs="Calibri"/>
          <w:sz w:val="20"/>
          <w:szCs w:val="20"/>
        </w:rPr>
        <w:t xml:space="preserve">  test results will be forwarded to that physician</w:t>
      </w:r>
    </w:p>
    <w:p w:rsidR="00AC3B9C" w:rsidRDefault="00AC3B9C" w:rsidP="003D4548">
      <w:pPr>
        <w:pStyle w:val="ListParagraph"/>
        <w:spacing w:after="0" w:line="240" w:lineRule="auto"/>
        <w:rPr>
          <w:rFonts w:cs="Calibri"/>
          <w:sz w:val="20"/>
          <w:szCs w:val="20"/>
        </w:rPr>
      </w:pPr>
      <w:r>
        <w:rPr>
          <w:rFonts w:cs="Calibri"/>
          <w:sz w:val="20"/>
          <w:szCs w:val="20"/>
        </w:rPr>
        <w:t xml:space="preserve">  correctly.                                                                              –Must list tests or assays requested.                              –Date and time of specimen collection, where the </w:t>
      </w:r>
    </w:p>
    <w:p w:rsidR="00AC3B9C" w:rsidRDefault="00AC3B9C" w:rsidP="003D4548">
      <w:pPr>
        <w:pStyle w:val="ListParagraph"/>
        <w:spacing w:after="0" w:line="240" w:lineRule="auto"/>
        <w:rPr>
          <w:rFonts w:cs="Calibri"/>
          <w:sz w:val="20"/>
          <w:szCs w:val="20"/>
        </w:rPr>
      </w:pPr>
      <w:r>
        <w:rPr>
          <w:rFonts w:cs="Calibri"/>
          <w:sz w:val="20"/>
          <w:szCs w:val="20"/>
        </w:rPr>
        <w:t xml:space="preserve">  physician has deemed it as necessary.                           –ICD-9 code(s) for Medicare patients.  Non-Medicare</w:t>
      </w:r>
    </w:p>
    <w:p w:rsidR="00AC3B9C" w:rsidRDefault="00AC3B9C" w:rsidP="003D4548">
      <w:pPr>
        <w:pStyle w:val="ListParagraph"/>
        <w:spacing w:after="0" w:line="240" w:lineRule="auto"/>
        <w:rPr>
          <w:rFonts w:cs="Calibri"/>
          <w:sz w:val="20"/>
          <w:szCs w:val="20"/>
        </w:rPr>
      </w:pPr>
      <w:r>
        <w:rPr>
          <w:rFonts w:cs="Calibri"/>
          <w:sz w:val="20"/>
          <w:szCs w:val="20"/>
        </w:rPr>
        <w:t xml:space="preserve">  patient requisitions must include a narrative </w:t>
      </w:r>
    </w:p>
    <w:p w:rsidR="00AC3B9C" w:rsidRDefault="00AC3B9C" w:rsidP="003D4548">
      <w:pPr>
        <w:pStyle w:val="ListParagraph"/>
        <w:spacing w:after="0" w:line="240" w:lineRule="auto"/>
        <w:rPr>
          <w:rFonts w:cs="Calibri"/>
          <w:sz w:val="20"/>
          <w:szCs w:val="20"/>
        </w:rPr>
      </w:pPr>
      <w:r>
        <w:rPr>
          <w:rFonts w:cs="Calibri"/>
          <w:sz w:val="20"/>
          <w:szCs w:val="20"/>
        </w:rPr>
        <w:t xml:space="preserve">  diagnosis or signs/symptoms for the patient.     </w:t>
      </w:r>
    </w:p>
    <w:p w:rsidR="00AC3B9C" w:rsidRDefault="00AC3B9C" w:rsidP="00A869EC">
      <w:pPr>
        <w:pStyle w:val="ListParagraph"/>
        <w:numPr>
          <w:ilvl w:val="0"/>
          <w:numId w:val="33"/>
        </w:numPr>
        <w:spacing w:after="0" w:line="240" w:lineRule="auto"/>
        <w:rPr>
          <w:rFonts w:cs="Calibri"/>
          <w:sz w:val="20"/>
          <w:szCs w:val="20"/>
        </w:rPr>
      </w:pPr>
      <w:r>
        <w:rPr>
          <w:rFonts w:cs="Calibri"/>
          <w:sz w:val="20"/>
          <w:szCs w:val="20"/>
          <w:u w:val="single"/>
        </w:rPr>
        <w:t>Preadmission Testing</w:t>
      </w:r>
      <w:r>
        <w:rPr>
          <w:rFonts w:cs="Calibri"/>
          <w:sz w:val="20"/>
          <w:szCs w:val="20"/>
        </w:rPr>
        <w:t>:  All physicians are encouraged to take advantage of preadmission testing.  Use of “Preadmission Request Form” will enable the laboratory to expedite the process.  These forms can be obtained from Admitting.</w:t>
      </w:r>
    </w:p>
    <w:p w:rsidR="00AC3B9C" w:rsidRPr="007203E7" w:rsidRDefault="00AC3B9C" w:rsidP="00A869EC">
      <w:pPr>
        <w:pStyle w:val="ListParagraph"/>
        <w:numPr>
          <w:ilvl w:val="0"/>
          <w:numId w:val="33"/>
        </w:numPr>
        <w:spacing w:after="0" w:line="240" w:lineRule="auto"/>
        <w:rPr>
          <w:rFonts w:cs="Calibri"/>
          <w:sz w:val="20"/>
          <w:szCs w:val="20"/>
        </w:rPr>
      </w:pPr>
      <w:proofErr w:type="spellStart"/>
      <w:r>
        <w:rPr>
          <w:rFonts w:cs="Calibri"/>
          <w:sz w:val="20"/>
          <w:szCs w:val="20"/>
          <w:u w:val="single"/>
        </w:rPr>
        <w:t>Presurgical</w:t>
      </w:r>
      <w:proofErr w:type="spellEnd"/>
      <w:r>
        <w:rPr>
          <w:rFonts w:cs="Calibri"/>
          <w:sz w:val="20"/>
          <w:szCs w:val="20"/>
          <w:u w:val="single"/>
        </w:rPr>
        <w:t xml:space="preserve"> Testing</w:t>
      </w:r>
      <w:r>
        <w:rPr>
          <w:rFonts w:cs="Calibri"/>
          <w:sz w:val="20"/>
          <w:szCs w:val="20"/>
        </w:rPr>
        <w:t xml:space="preserve">:  Physicians are encouraged to have specimens collected in the </w:t>
      </w:r>
      <w:proofErr w:type="spellStart"/>
      <w:r>
        <w:rPr>
          <w:rFonts w:cs="Calibri"/>
          <w:sz w:val="20"/>
          <w:szCs w:val="20"/>
        </w:rPr>
        <w:t>Presurgical</w:t>
      </w:r>
      <w:proofErr w:type="spellEnd"/>
      <w:r>
        <w:rPr>
          <w:rFonts w:cs="Calibri"/>
          <w:sz w:val="20"/>
          <w:szCs w:val="20"/>
        </w:rPr>
        <w:t xml:space="preserve"> Testing area located in the </w:t>
      </w:r>
      <w:r w:rsidR="00E121A6">
        <w:rPr>
          <w:rFonts w:cs="Calibri"/>
          <w:sz w:val="20"/>
          <w:szCs w:val="20"/>
        </w:rPr>
        <w:t xml:space="preserve">Klein </w:t>
      </w:r>
      <w:r>
        <w:rPr>
          <w:rFonts w:cs="Calibri"/>
          <w:sz w:val="20"/>
          <w:szCs w:val="20"/>
        </w:rPr>
        <w:t>Ambulato</w:t>
      </w:r>
      <w:r w:rsidR="00E121A6">
        <w:rPr>
          <w:rFonts w:cs="Calibri"/>
          <w:sz w:val="20"/>
          <w:szCs w:val="20"/>
        </w:rPr>
        <w:t xml:space="preserve">ry Care </w:t>
      </w:r>
      <w:r w:rsidR="007D13E2">
        <w:rPr>
          <w:rFonts w:cs="Calibri"/>
          <w:sz w:val="20"/>
          <w:szCs w:val="20"/>
        </w:rPr>
        <w:t>Building</w:t>
      </w:r>
      <w:r>
        <w:rPr>
          <w:rFonts w:cs="Calibri"/>
          <w:sz w:val="20"/>
          <w:szCs w:val="20"/>
        </w:rPr>
        <w:t xml:space="preserve"> or the </w:t>
      </w:r>
      <w:proofErr w:type="spellStart"/>
      <w:r>
        <w:rPr>
          <w:rFonts w:cs="Calibri"/>
          <w:sz w:val="20"/>
          <w:szCs w:val="20"/>
        </w:rPr>
        <w:t>Presurgical</w:t>
      </w:r>
      <w:proofErr w:type="spellEnd"/>
      <w:r>
        <w:rPr>
          <w:rFonts w:cs="Calibri"/>
          <w:sz w:val="20"/>
          <w:szCs w:val="20"/>
        </w:rPr>
        <w:t xml:space="preserve"> Testing area at </w:t>
      </w:r>
      <w:r w:rsidR="00E121A6">
        <w:rPr>
          <w:rFonts w:cs="Calibri"/>
          <w:sz w:val="20"/>
          <w:szCs w:val="20"/>
        </w:rPr>
        <w:t>UM/</w:t>
      </w:r>
      <w:r>
        <w:rPr>
          <w:rFonts w:cs="Calibri"/>
          <w:sz w:val="20"/>
          <w:szCs w:val="20"/>
        </w:rPr>
        <w:t xml:space="preserve">Harford Memorial Hospital.  This testing is performed at </w:t>
      </w:r>
      <w:r w:rsidR="007D13E2">
        <w:rPr>
          <w:rFonts w:cs="Calibri"/>
          <w:sz w:val="20"/>
          <w:szCs w:val="20"/>
        </w:rPr>
        <w:t>UM/</w:t>
      </w:r>
      <w:r w:rsidR="00635A3F">
        <w:rPr>
          <w:rFonts w:cs="Calibri"/>
          <w:sz w:val="20"/>
          <w:szCs w:val="20"/>
        </w:rPr>
        <w:t>Upper Chesapeake M</w:t>
      </w:r>
      <w:r>
        <w:rPr>
          <w:rFonts w:cs="Calibri"/>
          <w:sz w:val="20"/>
          <w:szCs w:val="20"/>
        </w:rPr>
        <w:t xml:space="preserve">edical Center Monday through Friday, 7 a.m. to 7 p.m.  This testing is performed at </w:t>
      </w:r>
      <w:r w:rsidR="007D13E2">
        <w:rPr>
          <w:rFonts w:cs="Calibri"/>
          <w:sz w:val="20"/>
          <w:szCs w:val="20"/>
        </w:rPr>
        <w:t>UM/</w:t>
      </w:r>
      <w:r>
        <w:rPr>
          <w:rFonts w:cs="Calibri"/>
          <w:sz w:val="20"/>
          <w:szCs w:val="20"/>
        </w:rPr>
        <w:t xml:space="preserve">Harford Memorial Hospital Monday through Friday, 8 a.m. to 2:30 p.m.  It is desirable that appointments be made in advance to specimen collection area.  </w:t>
      </w:r>
      <w:proofErr w:type="spellStart"/>
      <w:r>
        <w:rPr>
          <w:rFonts w:cs="Calibri"/>
          <w:sz w:val="20"/>
          <w:szCs w:val="20"/>
        </w:rPr>
        <w:t>Presurgical</w:t>
      </w:r>
      <w:proofErr w:type="spellEnd"/>
      <w:r>
        <w:rPr>
          <w:rFonts w:cs="Calibri"/>
          <w:sz w:val="20"/>
          <w:szCs w:val="20"/>
        </w:rPr>
        <w:t xml:space="preserve"> Testing provides pre- and postoperative teaching, preoperative instructions, physical assessments, and are available to answer patient questions.  Contact </w:t>
      </w:r>
      <w:r w:rsidR="007D13E2">
        <w:rPr>
          <w:rFonts w:cs="Calibri"/>
          <w:sz w:val="20"/>
          <w:szCs w:val="20"/>
        </w:rPr>
        <w:t>UM/</w:t>
      </w:r>
      <w:r>
        <w:rPr>
          <w:rFonts w:cs="Calibri"/>
          <w:sz w:val="20"/>
          <w:szCs w:val="20"/>
        </w:rPr>
        <w:t xml:space="preserve">Harford Memorial Hospital </w:t>
      </w:r>
      <w:proofErr w:type="spellStart"/>
      <w:r>
        <w:rPr>
          <w:rFonts w:cs="Calibri"/>
          <w:sz w:val="20"/>
          <w:szCs w:val="20"/>
        </w:rPr>
        <w:t>Presurgical</w:t>
      </w:r>
      <w:proofErr w:type="spellEnd"/>
      <w:r>
        <w:rPr>
          <w:rFonts w:cs="Calibri"/>
          <w:sz w:val="20"/>
          <w:szCs w:val="20"/>
        </w:rPr>
        <w:t xml:space="preserve"> Testing at 443-843-8078 or </w:t>
      </w:r>
      <w:r w:rsidR="007D13E2">
        <w:rPr>
          <w:rFonts w:cs="Calibri"/>
          <w:sz w:val="20"/>
          <w:szCs w:val="20"/>
        </w:rPr>
        <w:t>UM/</w:t>
      </w:r>
      <w:r>
        <w:rPr>
          <w:rFonts w:cs="Calibri"/>
          <w:sz w:val="20"/>
          <w:szCs w:val="20"/>
        </w:rPr>
        <w:t xml:space="preserve">Upper Chesapeake Medical Center </w:t>
      </w:r>
      <w:proofErr w:type="spellStart"/>
      <w:r>
        <w:rPr>
          <w:rFonts w:cs="Calibri"/>
          <w:sz w:val="20"/>
          <w:szCs w:val="20"/>
        </w:rPr>
        <w:t>Presurgical</w:t>
      </w:r>
      <w:proofErr w:type="spellEnd"/>
      <w:r>
        <w:rPr>
          <w:rFonts w:cs="Calibri"/>
          <w:sz w:val="20"/>
          <w:szCs w:val="20"/>
        </w:rPr>
        <w:t xml:space="preserve"> testing at 443-643-3660 for additional information.                                                                      </w:t>
      </w:r>
      <w:r>
        <w:rPr>
          <w:rFonts w:cs="Calibri"/>
          <w:b/>
          <w:sz w:val="20"/>
          <w:szCs w:val="20"/>
        </w:rPr>
        <w:t xml:space="preserve">Note:  </w:t>
      </w:r>
      <w:r>
        <w:rPr>
          <w:rFonts w:cs="Calibri"/>
          <w:sz w:val="20"/>
          <w:szCs w:val="20"/>
        </w:rPr>
        <w:t xml:space="preserve">Should </w:t>
      </w:r>
      <w:proofErr w:type="spellStart"/>
      <w:r>
        <w:rPr>
          <w:rFonts w:cs="Calibri"/>
          <w:sz w:val="20"/>
          <w:szCs w:val="20"/>
        </w:rPr>
        <w:t>Presurgical</w:t>
      </w:r>
      <w:proofErr w:type="spellEnd"/>
      <w:r>
        <w:rPr>
          <w:rFonts w:cs="Calibri"/>
          <w:sz w:val="20"/>
          <w:szCs w:val="20"/>
        </w:rPr>
        <w:t xml:space="preserve"> Testing hours of operation not be convenient for a patient, laboratory collection of a specimen is available with physician orders.</w:t>
      </w: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sectPr w:rsidR="00AC3B9C" w:rsidSect="00236747">
          <w:type w:val="continuous"/>
          <w:pgSz w:w="12240" w:h="15840"/>
          <w:pgMar w:top="720" w:right="720" w:bottom="720" w:left="720" w:header="720" w:footer="720" w:gutter="0"/>
          <w:cols w:num="2" w:space="720"/>
          <w:docGrid w:linePitch="360"/>
        </w:sectPr>
      </w:pPr>
    </w:p>
    <w:p w:rsidR="00AC3B9C" w:rsidRDefault="00AC3B9C" w:rsidP="006614C9">
      <w:pPr>
        <w:pStyle w:val="ListParagraph"/>
        <w:tabs>
          <w:tab w:val="left" w:pos="-1440"/>
          <w:tab w:val="left" w:pos="1440"/>
        </w:tabs>
        <w:spacing w:after="0"/>
        <w:jc w:val="both"/>
        <w:rPr>
          <w:rFonts w:ascii="Tahoma" w:hAnsi="Tahoma" w:cs="Tahoma"/>
          <w:sz w:val="20"/>
          <w:szCs w:val="20"/>
        </w:rPr>
      </w:pPr>
      <w:r w:rsidRPr="006614C9">
        <w:rPr>
          <w:rFonts w:ascii="Tahoma" w:hAnsi="Tahoma" w:cs="Tahoma"/>
          <w:sz w:val="20"/>
          <w:szCs w:val="20"/>
        </w:rPr>
        <w:lastRenderedPageBreak/>
        <w:t xml:space="preserve">                  </w:t>
      </w:r>
    </w:p>
    <w:p w:rsidR="00AC3B9C" w:rsidRPr="00FA500A" w:rsidRDefault="00AC3B9C" w:rsidP="006614C9">
      <w:pPr>
        <w:tabs>
          <w:tab w:val="left" w:pos="-1440"/>
          <w:tab w:val="left" w:pos="1440"/>
        </w:tabs>
        <w:spacing w:after="0"/>
        <w:jc w:val="both"/>
        <w:rPr>
          <w:rFonts w:ascii="Tahoma" w:hAnsi="Tahoma" w:cs="Tahoma"/>
          <w:b/>
        </w:rPr>
      </w:pPr>
      <w:r w:rsidRPr="006614C9">
        <w:rPr>
          <w:rFonts w:ascii="Tahoma" w:hAnsi="Tahoma" w:cs="Tahoma"/>
          <w:sz w:val="20"/>
          <w:szCs w:val="20"/>
        </w:rPr>
        <w:t xml:space="preserve">  </w:t>
      </w:r>
      <w:r w:rsidRPr="00FA500A">
        <w:rPr>
          <w:rFonts w:ascii="Tahoma" w:hAnsi="Tahoma" w:cs="Tahoma"/>
          <w:b/>
          <w:u w:val="single"/>
        </w:rPr>
        <w:t>PRIORITY TESTING</w:t>
      </w:r>
    </w:p>
    <w:p w:rsidR="00AC3B9C" w:rsidRDefault="00AC3B9C" w:rsidP="006614C9">
      <w:pPr>
        <w:tabs>
          <w:tab w:val="left" w:pos="-1440"/>
          <w:tab w:val="left" w:pos="1440"/>
        </w:tabs>
        <w:spacing w:after="0"/>
        <w:jc w:val="both"/>
        <w:rPr>
          <w:rFonts w:ascii="Tahoma" w:hAnsi="Tahoma" w:cs="Tahoma"/>
          <w:sz w:val="20"/>
          <w:szCs w:val="20"/>
        </w:rPr>
      </w:pPr>
      <w:r>
        <w:rPr>
          <w:rFonts w:ascii="Tahoma" w:hAnsi="Tahoma" w:cs="Tahoma"/>
          <w:sz w:val="20"/>
          <w:szCs w:val="20"/>
        </w:rPr>
        <w:t xml:space="preserve">  </w:t>
      </w:r>
      <w:r w:rsidRPr="006614C9">
        <w:rPr>
          <w:rFonts w:ascii="Tahoma" w:hAnsi="Tahoma" w:cs="Tahoma"/>
          <w:sz w:val="20"/>
          <w:szCs w:val="20"/>
        </w:rPr>
        <w:t>Testing from the ED, ICU, Labor and Delivery, O</w:t>
      </w:r>
      <w:r>
        <w:rPr>
          <w:rFonts w:ascii="Tahoma" w:hAnsi="Tahoma" w:cs="Tahoma"/>
          <w:sz w:val="20"/>
          <w:szCs w:val="20"/>
        </w:rPr>
        <w:t>R, and the Nursery have highest</w:t>
      </w:r>
      <w:r w:rsidRPr="006614C9">
        <w:rPr>
          <w:rFonts w:ascii="Tahoma" w:hAnsi="Tahoma" w:cs="Tahoma"/>
          <w:sz w:val="20"/>
          <w:szCs w:val="20"/>
        </w:rPr>
        <w:t xml:space="preserve"> priority.  The following tests take </w:t>
      </w:r>
    </w:p>
    <w:p w:rsidR="00AC3B9C" w:rsidRPr="006614C9" w:rsidRDefault="00AC3B9C" w:rsidP="006614C9">
      <w:pPr>
        <w:tabs>
          <w:tab w:val="left" w:pos="-1440"/>
          <w:tab w:val="left" w:pos="1440"/>
        </w:tabs>
        <w:spacing w:after="0"/>
        <w:jc w:val="both"/>
        <w:rPr>
          <w:rFonts w:ascii="Tahoma" w:hAnsi="Tahoma" w:cs="Tahoma"/>
          <w:sz w:val="20"/>
          <w:szCs w:val="20"/>
        </w:rPr>
      </w:pPr>
      <w:r>
        <w:rPr>
          <w:rFonts w:ascii="Tahoma" w:hAnsi="Tahoma" w:cs="Tahoma"/>
          <w:sz w:val="20"/>
          <w:szCs w:val="20"/>
        </w:rPr>
        <w:t xml:space="preserve">  </w:t>
      </w:r>
      <w:r w:rsidRPr="006614C9">
        <w:rPr>
          <w:rFonts w:ascii="Tahoma" w:hAnsi="Tahoma" w:cs="Tahoma"/>
          <w:sz w:val="20"/>
          <w:szCs w:val="20"/>
        </w:rPr>
        <w:t>priority over al</w:t>
      </w:r>
      <w:r>
        <w:rPr>
          <w:rFonts w:ascii="Tahoma" w:hAnsi="Tahoma" w:cs="Tahoma"/>
          <w:sz w:val="20"/>
          <w:szCs w:val="20"/>
        </w:rPr>
        <w:t>l other tests requested whenever</w:t>
      </w:r>
      <w:r w:rsidRPr="006614C9">
        <w:rPr>
          <w:rFonts w:ascii="Tahoma" w:hAnsi="Tahoma" w:cs="Tahoma"/>
          <w:sz w:val="20"/>
          <w:szCs w:val="20"/>
        </w:rPr>
        <w:t xml:space="preserve"> unusual circumstances dictate.</w:t>
      </w:r>
    </w:p>
    <w:p w:rsidR="00AC3B9C" w:rsidRPr="006614C9" w:rsidRDefault="00AC3B9C" w:rsidP="006614C9">
      <w:pPr>
        <w:spacing w:after="0"/>
        <w:ind w:left="360"/>
        <w:jc w:val="both"/>
        <w:rPr>
          <w:rFonts w:ascii="Tahoma" w:hAnsi="Tahoma" w:cs="Tahoma"/>
          <w:sz w:val="20"/>
          <w:szCs w:val="20"/>
        </w:rPr>
      </w:pPr>
    </w:p>
    <w:p w:rsidR="00AC3B9C" w:rsidRPr="006614C9" w:rsidRDefault="00AC3B9C" w:rsidP="006614C9">
      <w:pPr>
        <w:tabs>
          <w:tab w:val="left" w:pos="-1440"/>
        </w:tabs>
        <w:spacing w:after="0"/>
        <w:ind w:left="360"/>
        <w:jc w:val="both"/>
        <w:rPr>
          <w:rFonts w:ascii="Tahoma" w:hAnsi="Tahoma" w:cs="Tahoma"/>
          <w:sz w:val="20"/>
          <w:szCs w:val="20"/>
        </w:rPr>
      </w:pPr>
      <w:r w:rsidRPr="00FA500A">
        <w:rPr>
          <w:rFonts w:ascii="Tahoma" w:hAnsi="Tahoma" w:cs="Tahoma"/>
          <w:b/>
          <w:sz w:val="20"/>
          <w:szCs w:val="20"/>
          <w:u w:val="single"/>
        </w:rPr>
        <w:t>HEMATOLOGY</w:t>
      </w:r>
      <w:r w:rsidRPr="00FA500A">
        <w:rPr>
          <w:rFonts w:ascii="Tahoma" w:hAnsi="Tahoma" w:cs="Tahoma"/>
          <w:b/>
          <w:sz w:val="20"/>
          <w:szCs w:val="20"/>
        </w:rPr>
        <w:tab/>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r>
      <w:r w:rsidRPr="00FA500A">
        <w:rPr>
          <w:rFonts w:ascii="Tahoma" w:hAnsi="Tahoma" w:cs="Tahoma"/>
          <w:b/>
          <w:sz w:val="20"/>
          <w:szCs w:val="20"/>
          <w:u w:val="single"/>
        </w:rPr>
        <w:t>CHEMISTRY</w:t>
      </w:r>
    </w:p>
    <w:p w:rsidR="00AC3B9C" w:rsidRPr="006614C9" w:rsidRDefault="00AC3B9C" w:rsidP="006614C9">
      <w:pPr>
        <w:tabs>
          <w:tab w:val="left" w:pos="-1440"/>
        </w:tabs>
        <w:spacing w:after="0"/>
        <w:ind w:left="360"/>
        <w:jc w:val="both"/>
        <w:rPr>
          <w:rFonts w:ascii="Tahoma" w:hAnsi="Tahoma" w:cs="Tahoma"/>
          <w:sz w:val="20"/>
          <w:szCs w:val="20"/>
        </w:rPr>
      </w:pPr>
      <w:r w:rsidRPr="006614C9">
        <w:rPr>
          <w:rFonts w:ascii="Tahoma" w:hAnsi="Tahoma" w:cs="Tahoma"/>
          <w:sz w:val="20"/>
          <w:szCs w:val="20"/>
        </w:rPr>
        <w:t>WBC &amp; Hematocrit</w:t>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r>
      <w:r>
        <w:rPr>
          <w:rFonts w:ascii="Tahoma" w:hAnsi="Tahoma" w:cs="Tahoma"/>
          <w:sz w:val="20"/>
          <w:szCs w:val="20"/>
        </w:rPr>
        <w:t xml:space="preserve">           </w:t>
      </w:r>
      <w:r w:rsidRPr="006614C9">
        <w:rPr>
          <w:rFonts w:ascii="Tahoma" w:hAnsi="Tahoma" w:cs="Tahoma"/>
          <w:sz w:val="20"/>
          <w:szCs w:val="20"/>
        </w:rPr>
        <w:t>Glucose</w:t>
      </w:r>
    </w:p>
    <w:p w:rsidR="00AC3B9C" w:rsidRPr="006614C9" w:rsidRDefault="00AC3B9C" w:rsidP="006614C9">
      <w:pPr>
        <w:tabs>
          <w:tab w:val="left" w:pos="-1440"/>
        </w:tabs>
        <w:spacing w:after="0"/>
        <w:ind w:left="360"/>
        <w:jc w:val="both"/>
        <w:rPr>
          <w:rFonts w:ascii="Tahoma" w:hAnsi="Tahoma" w:cs="Tahoma"/>
          <w:sz w:val="20"/>
          <w:szCs w:val="20"/>
        </w:rPr>
      </w:pPr>
      <w:r w:rsidRPr="006614C9">
        <w:rPr>
          <w:rFonts w:ascii="Tahoma" w:hAnsi="Tahoma" w:cs="Tahoma"/>
          <w:sz w:val="20"/>
          <w:szCs w:val="20"/>
        </w:rPr>
        <w:t>(Differential if WBC is</w:t>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t>BUN</w:t>
      </w:r>
    </w:p>
    <w:p w:rsidR="00AC3B9C" w:rsidRPr="006614C9" w:rsidRDefault="00AC3B9C" w:rsidP="006614C9">
      <w:pPr>
        <w:tabs>
          <w:tab w:val="left" w:pos="-1440"/>
        </w:tabs>
        <w:spacing w:after="0"/>
        <w:ind w:left="360"/>
        <w:jc w:val="both"/>
        <w:rPr>
          <w:rFonts w:ascii="Tahoma" w:hAnsi="Tahoma" w:cs="Tahoma"/>
          <w:sz w:val="20"/>
          <w:szCs w:val="20"/>
        </w:rPr>
      </w:pPr>
      <w:r w:rsidRPr="006614C9">
        <w:rPr>
          <w:rFonts w:ascii="Tahoma" w:hAnsi="Tahoma" w:cs="Tahoma"/>
          <w:sz w:val="20"/>
          <w:szCs w:val="20"/>
        </w:rPr>
        <w:t xml:space="preserve">  &lt; 2,000 or &gt; 50,000)</w:t>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t>Creatinine</w:t>
      </w:r>
    </w:p>
    <w:p w:rsidR="00AC3B9C" w:rsidRPr="006614C9" w:rsidRDefault="00AC3B9C" w:rsidP="006614C9">
      <w:pPr>
        <w:tabs>
          <w:tab w:val="left" w:pos="-1440"/>
        </w:tabs>
        <w:spacing w:after="0"/>
        <w:ind w:left="360"/>
        <w:jc w:val="both"/>
        <w:rPr>
          <w:rFonts w:ascii="Tahoma" w:hAnsi="Tahoma" w:cs="Tahoma"/>
          <w:sz w:val="20"/>
          <w:szCs w:val="20"/>
        </w:rPr>
      </w:pPr>
      <w:r w:rsidRPr="006614C9">
        <w:rPr>
          <w:rFonts w:ascii="Tahoma" w:hAnsi="Tahoma" w:cs="Tahoma"/>
          <w:sz w:val="20"/>
          <w:szCs w:val="20"/>
        </w:rPr>
        <w:t>PT, PTT and Fibrinogen</w:t>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r>
      <w:r w:rsidRPr="006614C9">
        <w:rPr>
          <w:rFonts w:ascii="Tahoma" w:hAnsi="Tahoma" w:cs="Tahoma"/>
          <w:sz w:val="20"/>
          <w:szCs w:val="20"/>
        </w:rPr>
        <w:tab/>
        <w:t>Electrolytes (Na, K, Cl, Co</w:t>
      </w:r>
      <w:r w:rsidRPr="006614C9">
        <w:rPr>
          <w:rFonts w:ascii="Tahoma" w:hAnsi="Tahoma" w:cs="Tahoma"/>
          <w:sz w:val="20"/>
          <w:szCs w:val="20"/>
          <w:vertAlign w:val="subscript"/>
        </w:rPr>
        <w:t>2</w:t>
      </w:r>
      <w:r w:rsidRPr="006614C9">
        <w:rPr>
          <w:rFonts w:ascii="Tahoma" w:hAnsi="Tahoma" w:cs="Tahoma"/>
          <w:sz w:val="20"/>
          <w:szCs w:val="20"/>
        </w:rPr>
        <w:t>)</w:t>
      </w:r>
    </w:p>
    <w:p w:rsidR="00AC3B9C" w:rsidRPr="006614C9" w:rsidRDefault="00AC3B9C" w:rsidP="006614C9">
      <w:pPr>
        <w:tabs>
          <w:tab w:val="left" w:pos="360"/>
          <w:tab w:val="left" w:pos="720"/>
          <w:tab w:val="left" w:pos="1080"/>
          <w:tab w:val="right" w:pos="9360"/>
        </w:tabs>
        <w:spacing w:after="0"/>
        <w:ind w:left="360"/>
        <w:rPr>
          <w:rFonts w:ascii="Tahoma" w:hAnsi="Tahoma" w:cs="Tahoma"/>
          <w:sz w:val="20"/>
          <w:szCs w:val="20"/>
        </w:rPr>
      </w:pPr>
      <w:r w:rsidRPr="006614C9">
        <w:rPr>
          <w:rFonts w:ascii="Tahoma" w:hAnsi="Tahoma" w:cs="Tahoma"/>
          <w:sz w:val="20"/>
          <w:szCs w:val="20"/>
        </w:rPr>
        <w:t>Cell Count - CSF &amp; Body Fluids</w:t>
      </w:r>
    </w:p>
    <w:p w:rsidR="00AC3B9C" w:rsidRPr="006614C9" w:rsidRDefault="00AC3B9C" w:rsidP="006614C9">
      <w:pPr>
        <w:tabs>
          <w:tab w:val="left" w:pos="-1440"/>
        </w:tabs>
        <w:spacing w:after="0"/>
        <w:ind w:left="360"/>
        <w:jc w:val="both"/>
        <w:rPr>
          <w:rFonts w:ascii="Tahoma" w:hAnsi="Tahoma" w:cs="Tahoma"/>
          <w:sz w:val="20"/>
          <w:szCs w:val="20"/>
          <w:u w:val="single"/>
        </w:rPr>
      </w:pPr>
    </w:p>
    <w:p w:rsidR="00AC3B9C" w:rsidRPr="006614C9" w:rsidRDefault="00AC3B9C" w:rsidP="006614C9">
      <w:pPr>
        <w:tabs>
          <w:tab w:val="left" w:pos="-1440"/>
        </w:tabs>
        <w:spacing w:after="0"/>
        <w:ind w:left="360"/>
        <w:jc w:val="both"/>
        <w:rPr>
          <w:rFonts w:ascii="Tahoma" w:hAnsi="Tahoma" w:cs="Tahoma"/>
          <w:sz w:val="20"/>
          <w:szCs w:val="20"/>
        </w:rPr>
      </w:pPr>
      <w:r w:rsidRPr="00FA500A">
        <w:rPr>
          <w:rFonts w:ascii="Tahoma" w:hAnsi="Tahoma" w:cs="Tahoma"/>
          <w:b/>
          <w:sz w:val="20"/>
          <w:szCs w:val="20"/>
          <w:u w:val="single"/>
        </w:rPr>
        <w:t>URINALYSIS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A500A">
        <w:rPr>
          <w:rFonts w:ascii="Tahoma" w:hAnsi="Tahoma" w:cs="Tahoma"/>
          <w:b/>
          <w:sz w:val="20"/>
          <w:szCs w:val="20"/>
        </w:rPr>
        <w:t xml:space="preserve"> </w:t>
      </w:r>
      <w:r w:rsidRPr="00FA500A">
        <w:rPr>
          <w:rFonts w:ascii="Tahoma" w:hAnsi="Tahoma" w:cs="Tahoma"/>
          <w:b/>
          <w:sz w:val="20"/>
          <w:szCs w:val="20"/>
          <w:u w:val="single"/>
        </w:rPr>
        <w:t>MICROBIOLOGY</w:t>
      </w:r>
    </w:p>
    <w:p w:rsidR="00AC3B9C" w:rsidRPr="006614C9" w:rsidRDefault="00AC3B9C" w:rsidP="006614C9">
      <w:pPr>
        <w:tabs>
          <w:tab w:val="left" w:pos="-1440"/>
        </w:tabs>
        <w:spacing w:after="0"/>
        <w:ind w:left="360"/>
        <w:jc w:val="both"/>
        <w:rPr>
          <w:rFonts w:ascii="Tahoma" w:hAnsi="Tahoma" w:cs="Tahoma"/>
          <w:sz w:val="20"/>
          <w:szCs w:val="20"/>
        </w:rPr>
      </w:pPr>
      <w:r w:rsidRPr="006614C9">
        <w:rPr>
          <w:rFonts w:ascii="Tahoma" w:hAnsi="Tahoma" w:cs="Tahoma"/>
          <w:sz w:val="20"/>
          <w:szCs w:val="20"/>
        </w:rPr>
        <w:t>Urinalysis w</w:t>
      </w:r>
      <w:r>
        <w:rPr>
          <w:rFonts w:ascii="Tahoma" w:hAnsi="Tahoma" w:cs="Tahoma"/>
          <w:sz w:val="20"/>
          <w:szCs w:val="20"/>
        </w:rPr>
        <w:t>ithout microscopic</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6614C9">
        <w:rPr>
          <w:rFonts w:ascii="Tahoma" w:hAnsi="Tahoma" w:cs="Tahoma"/>
          <w:sz w:val="20"/>
          <w:szCs w:val="20"/>
        </w:rPr>
        <w:t>Gram Stain</w:t>
      </w:r>
    </w:p>
    <w:p w:rsidR="00AC3B9C" w:rsidRPr="006614C9" w:rsidRDefault="00AC3B9C" w:rsidP="006614C9">
      <w:pPr>
        <w:tabs>
          <w:tab w:val="left" w:pos="-1440"/>
        </w:tabs>
        <w:spacing w:after="0"/>
        <w:ind w:left="360"/>
        <w:jc w:val="both"/>
        <w:rPr>
          <w:rFonts w:ascii="Tahoma" w:hAnsi="Tahoma" w:cs="Tahoma"/>
          <w:sz w:val="20"/>
          <w:szCs w:val="20"/>
          <w:u w:val="single"/>
        </w:rPr>
      </w:pPr>
    </w:p>
    <w:p w:rsidR="00AC3B9C" w:rsidRPr="00FA500A" w:rsidRDefault="00AC3B9C" w:rsidP="006614C9">
      <w:pPr>
        <w:tabs>
          <w:tab w:val="left" w:pos="-1440"/>
        </w:tabs>
        <w:spacing w:after="0"/>
        <w:ind w:left="360"/>
        <w:jc w:val="both"/>
        <w:rPr>
          <w:rFonts w:ascii="Tahoma" w:hAnsi="Tahoma" w:cs="Tahoma"/>
          <w:b/>
          <w:sz w:val="20"/>
          <w:szCs w:val="20"/>
        </w:rPr>
      </w:pPr>
      <w:r w:rsidRPr="00FA500A">
        <w:rPr>
          <w:rFonts w:ascii="Tahoma" w:hAnsi="Tahoma" w:cs="Tahoma"/>
          <w:b/>
          <w:sz w:val="20"/>
          <w:szCs w:val="20"/>
          <w:u w:val="single"/>
        </w:rPr>
        <w:t>BLOOD BANK</w:t>
      </w:r>
    </w:p>
    <w:p w:rsidR="00AC3B9C" w:rsidRPr="006614C9" w:rsidRDefault="00AC3B9C" w:rsidP="006614C9">
      <w:pPr>
        <w:tabs>
          <w:tab w:val="left" w:pos="-1440"/>
        </w:tabs>
        <w:spacing w:after="0"/>
        <w:ind w:left="360"/>
        <w:jc w:val="both"/>
        <w:rPr>
          <w:rFonts w:ascii="Tahoma" w:hAnsi="Tahoma" w:cs="Tahoma"/>
          <w:sz w:val="20"/>
          <w:szCs w:val="20"/>
        </w:rPr>
      </w:pPr>
      <w:proofErr w:type="spellStart"/>
      <w:r w:rsidRPr="006614C9">
        <w:rPr>
          <w:rFonts w:ascii="Tahoma" w:hAnsi="Tahoma" w:cs="Tahoma"/>
          <w:sz w:val="20"/>
          <w:szCs w:val="20"/>
        </w:rPr>
        <w:t>Crossmatch</w:t>
      </w:r>
      <w:proofErr w:type="spellEnd"/>
      <w:r w:rsidRPr="006614C9">
        <w:rPr>
          <w:rFonts w:ascii="Tahoma" w:hAnsi="Tahoma" w:cs="Tahoma"/>
          <w:sz w:val="20"/>
          <w:szCs w:val="20"/>
        </w:rPr>
        <w:tab/>
      </w:r>
    </w:p>
    <w:p w:rsidR="00AC3B9C" w:rsidRDefault="00AC3B9C" w:rsidP="006614C9">
      <w:pPr>
        <w:tabs>
          <w:tab w:val="left" w:pos="-1440"/>
        </w:tabs>
        <w:spacing w:after="0"/>
        <w:ind w:left="360"/>
        <w:jc w:val="both"/>
        <w:rPr>
          <w:rFonts w:ascii="Tahoma" w:hAnsi="Tahoma" w:cs="Tahoma"/>
          <w:sz w:val="20"/>
          <w:szCs w:val="20"/>
        </w:rPr>
      </w:pPr>
      <w:r w:rsidRPr="006614C9">
        <w:rPr>
          <w:rFonts w:ascii="Tahoma" w:hAnsi="Tahoma" w:cs="Tahoma"/>
          <w:sz w:val="20"/>
          <w:szCs w:val="20"/>
        </w:rPr>
        <w:t>Transfusion Reaction Workup</w:t>
      </w:r>
      <w:r w:rsidRPr="006614C9">
        <w:rPr>
          <w:rFonts w:ascii="Tahoma" w:hAnsi="Tahoma" w:cs="Tahoma"/>
          <w:sz w:val="20"/>
          <w:szCs w:val="20"/>
        </w:rPr>
        <w:tab/>
      </w:r>
    </w:p>
    <w:p w:rsidR="00AC3B9C" w:rsidRDefault="00AC3B9C" w:rsidP="006614C9">
      <w:pPr>
        <w:tabs>
          <w:tab w:val="left" w:pos="-1440"/>
        </w:tabs>
        <w:spacing w:after="0"/>
        <w:ind w:left="360"/>
        <w:jc w:val="both"/>
        <w:rPr>
          <w:rFonts w:ascii="Tahoma" w:hAnsi="Tahoma" w:cs="Tahoma"/>
          <w:sz w:val="20"/>
          <w:szCs w:val="20"/>
        </w:rPr>
      </w:pPr>
    </w:p>
    <w:p w:rsidR="00AC3B9C" w:rsidRPr="006614C9" w:rsidRDefault="00AC3B9C" w:rsidP="00D773F9">
      <w:pPr>
        <w:tabs>
          <w:tab w:val="left" w:pos="-1440"/>
        </w:tabs>
        <w:spacing w:after="0"/>
        <w:jc w:val="both"/>
        <w:rPr>
          <w:rFonts w:ascii="Tahoma" w:hAnsi="Tahoma" w:cs="Tahoma"/>
          <w:sz w:val="20"/>
          <w:szCs w:val="20"/>
        </w:rPr>
      </w:pPr>
      <w:r w:rsidRPr="006614C9">
        <w:rPr>
          <w:rFonts w:ascii="Tahoma" w:hAnsi="Tahoma" w:cs="Tahoma"/>
          <w:sz w:val="20"/>
          <w:szCs w:val="20"/>
        </w:rPr>
        <w:tab/>
      </w:r>
    </w:p>
    <w:p w:rsidR="00AC3B9C" w:rsidRPr="00FA500A" w:rsidRDefault="00AC3B9C" w:rsidP="006614C9">
      <w:pPr>
        <w:tabs>
          <w:tab w:val="left" w:pos="-1440"/>
        </w:tabs>
        <w:spacing w:after="0"/>
        <w:jc w:val="both"/>
        <w:rPr>
          <w:rFonts w:ascii="Tahoma" w:hAnsi="Tahoma" w:cs="Tahoma"/>
          <w:b/>
          <w:u w:val="single"/>
        </w:rPr>
      </w:pPr>
      <w:r w:rsidRPr="006614C9">
        <w:rPr>
          <w:rFonts w:ascii="Tahoma" w:hAnsi="Tahoma" w:cs="Tahoma"/>
          <w:b/>
          <w:sz w:val="20"/>
          <w:szCs w:val="20"/>
        </w:rPr>
        <w:t xml:space="preserve">    </w:t>
      </w:r>
      <w:r w:rsidRPr="00FA500A">
        <w:rPr>
          <w:rFonts w:ascii="Tahoma" w:hAnsi="Tahoma" w:cs="Tahoma"/>
          <w:b/>
          <w:u w:val="single"/>
        </w:rPr>
        <w:t>STAT TESTING</w:t>
      </w:r>
    </w:p>
    <w:p w:rsidR="00AC3B9C" w:rsidRPr="006614C9" w:rsidRDefault="00AC3B9C" w:rsidP="006614C9">
      <w:pPr>
        <w:spacing w:after="0"/>
        <w:ind w:left="360"/>
        <w:jc w:val="both"/>
        <w:rPr>
          <w:rFonts w:ascii="Tahoma" w:hAnsi="Tahoma" w:cs="Tahoma"/>
          <w:sz w:val="20"/>
          <w:szCs w:val="20"/>
          <w:u w:val="single"/>
        </w:rPr>
      </w:pPr>
    </w:p>
    <w:p w:rsidR="00AC3B9C" w:rsidRPr="00FA500A" w:rsidRDefault="00AC3B9C" w:rsidP="006614C9">
      <w:pPr>
        <w:spacing w:after="0"/>
        <w:ind w:left="360"/>
        <w:jc w:val="both"/>
        <w:rPr>
          <w:rFonts w:ascii="Tahoma" w:hAnsi="Tahoma" w:cs="Tahoma"/>
          <w:b/>
          <w:sz w:val="20"/>
          <w:szCs w:val="20"/>
        </w:rPr>
      </w:pPr>
      <w:r w:rsidRPr="00FA500A">
        <w:rPr>
          <w:rFonts w:ascii="Tahoma" w:hAnsi="Tahoma" w:cs="Tahoma"/>
          <w:b/>
          <w:sz w:val="20"/>
          <w:szCs w:val="20"/>
          <w:u w:val="single"/>
        </w:rPr>
        <w:t>BLOOD BANK</w:t>
      </w:r>
    </w:p>
    <w:p w:rsidR="00AC3B9C" w:rsidRPr="006614C9" w:rsidRDefault="00AC3B9C" w:rsidP="006614C9">
      <w:pPr>
        <w:spacing w:after="0"/>
        <w:ind w:left="360"/>
        <w:jc w:val="both"/>
        <w:rPr>
          <w:rFonts w:ascii="Tahoma" w:hAnsi="Tahoma" w:cs="Tahoma"/>
          <w:sz w:val="20"/>
          <w:szCs w:val="20"/>
        </w:rPr>
      </w:pPr>
      <w:r w:rsidRPr="006614C9">
        <w:rPr>
          <w:rFonts w:ascii="Tahoma" w:hAnsi="Tahoma" w:cs="Tahoma"/>
          <w:sz w:val="20"/>
          <w:szCs w:val="20"/>
        </w:rPr>
        <w:t xml:space="preserve">Type and </w:t>
      </w:r>
      <w:proofErr w:type="spellStart"/>
      <w:r w:rsidRPr="006614C9">
        <w:rPr>
          <w:rFonts w:ascii="Tahoma" w:hAnsi="Tahoma" w:cs="Tahoma"/>
          <w:sz w:val="20"/>
          <w:szCs w:val="20"/>
        </w:rPr>
        <w:t>crossmatch</w:t>
      </w:r>
      <w:proofErr w:type="spellEnd"/>
      <w:r w:rsidRPr="006614C9">
        <w:rPr>
          <w:rFonts w:ascii="Tahoma" w:hAnsi="Tahoma" w:cs="Tahoma"/>
          <w:sz w:val="20"/>
          <w:szCs w:val="20"/>
        </w:rPr>
        <w:t xml:space="preserve"> (STAT and ER patients)</w:t>
      </w:r>
    </w:p>
    <w:p w:rsidR="00AC3B9C" w:rsidRPr="006614C9" w:rsidRDefault="00AC3B9C" w:rsidP="006614C9">
      <w:pPr>
        <w:spacing w:after="0"/>
        <w:ind w:left="360"/>
        <w:jc w:val="both"/>
        <w:rPr>
          <w:rFonts w:ascii="Tahoma" w:hAnsi="Tahoma" w:cs="Tahoma"/>
          <w:sz w:val="20"/>
          <w:szCs w:val="20"/>
        </w:rPr>
      </w:pPr>
      <w:r w:rsidRPr="006614C9">
        <w:rPr>
          <w:rFonts w:ascii="Tahoma" w:hAnsi="Tahoma" w:cs="Tahoma"/>
          <w:sz w:val="20"/>
          <w:szCs w:val="20"/>
        </w:rPr>
        <w:t>Transfusion reaction workups</w:t>
      </w:r>
    </w:p>
    <w:p w:rsidR="00AC3B9C" w:rsidRPr="006614C9" w:rsidRDefault="00AC3B9C" w:rsidP="006614C9">
      <w:pPr>
        <w:spacing w:after="0"/>
        <w:ind w:left="360"/>
        <w:jc w:val="both"/>
        <w:rPr>
          <w:rFonts w:ascii="Tahoma" w:hAnsi="Tahoma" w:cs="Tahoma"/>
          <w:sz w:val="20"/>
          <w:szCs w:val="20"/>
        </w:rPr>
      </w:pPr>
      <w:r w:rsidRPr="006614C9">
        <w:rPr>
          <w:rFonts w:ascii="Tahoma" w:hAnsi="Tahoma" w:cs="Tahoma"/>
          <w:sz w:val="20"/>
          <w:szCs w:val="20"/>
        </w:rPr>
        <w:t xml:space="preserve">Delivery/preparation of:              </w:t>
      </w:r>
    </w:p>
    <w:p w:rsidR="001974B9" w:rsidRDefault="00AC3B9C" w:rsidP="001974B9">
      <w:pPr>
        <w:spacing w:after="0"/>
        <w:ind w:left="360"/>
        <w:jc w:val="both"/>
        <w:rPr>
          <w:rFonts w:ascii="Tahoma" w:hAnsi="Tahoma" w:cs="Tahoma"/>
          <w:sz w:val="20"/>
          <w:szCs w:val="20"/>
        </w:rPr>
      </w:pPr>
      <w:r w:rsidRPr="006614C9">
        <w:rPr>
          <w:rFonts w:ascii="Tahoma" w:hAnsi="Tahoma" w:cs="Tahoma"/>
          <w:sz w:val="20"/>
          <w:szCs w:val="20"/>
        </w:rPr>
        <w:tab/>
      </w:r>
      <w:r w:rsidR="001974B9">
        <w:rPr>
          <w:rFonts w:ascii="Tahoma" w:hAnsi="Tahoma" w:cs="Tahoma"/>
          <w:sz w:val="20"/>
          <w:szCs w:val="20"/>
        </w:rPr>
        <w:tab/>
        <w:t>Red Blood Cells Leukocyte Reduced</w:t>
      </w:r>
    </w:p>
    <w:p w:rsidR="001974B9" w:rsidRDefault="001974B9" w:rsidP="001974B9">
      <w:pPr>
        <w:spacing w:after="0"/>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Apheresis Platelets Leukocyte Reduced (when available)</w:t>
      </w:r>
    </w:p>
    <w:p w:rsidR="00AC3B9C" w:rsidRPr="006614C9" w:rsidRDefault="001974B9" w:rsidP="001974B9">
      <w:pPr>
        <w:spacing w:after="0"/>
        <w:ind w:left="1080" w:firstLine="360"/>
        <w:jc w:val="both"/>
        <w:rPr>
          <w:rFonts w:ascii="Tahoma" w:hAnsi="Tahoma" w:cs="Tahoma"/>
          <w:sz w:val="20"/>
          <w:szCs w:val="20"/>
        </w:rPr>
      </w:pPr>
      <w:r>
        <w:rPr>
          <w:rFonts w:ascii="Tahoma" w:hAnsi="Tahoma" w:cs="Tahoma"/>
          <w:sz w:val="20"/>
          <w:szCs w:val="20"/>
        </w:rPr>
        <w:t xml:space="preserve">Pooled </w:t>
      </w:r>
      <w:r w:rsidR="00AC3B9C" w:rsidRPr="006614C9">
        <w:rPr>
          <w:rFonts w:ascii="Tahoma" w:hAnsi="Tahoma" w:cs="Tahoma"/>
          <w:sz w:val="20"/>
          <w:szCs w:val="20"/>
        </w:rPr>
        <w:t>Cryoprecipitate</w:t>
      </w:r>
      <w:r>
        <w:rPr>
          <w:rFonts w:ascii="Tahoma" w:hAnsi="Tahoma" w:cs="Tahoma"/>
          <w:sz w:val="20"/>
          <w:szCs w:val="20"/>
        </w:rPr>
        <w:t xml:space="preserve"> AH</w:t>
      </w:r>
    </w:p>
    <w:p w:rsidR="00AC3B9C" w:rsidRPr="006614C9" w:rsidRDefault="00AC3B9C" w:rsidP="001974B9">
      <w:pPr>
        <w:spacing w:after="0"/>
        <w:ind w:left="360"/>
        <w:jc w:val="both"/>
        <w:rPr>
          <w:rFonts w:ascii="Tahoma" w:hAnsi="Tahoma" w:cs="Tahoma"/>
          <w:sz w:val="20"/>
          <w:szCs w:val="20"/>
        </w:rPr>
      </w:pPr>
      <w:r w:rsidRPr="006614C9">
        <w:rPr>
          <w:rFonts w:ascii="Tahoma" w:hAnsi="Tahoma" w:cs="Tahoma"/>
          <w:sz w:val="20"/>
          <w:szCs w:val="20"/>
        </w:rPr>
        <w:tab/>
      </w:r>
      <w:r w:rsidRPr="006614C9">
        <w:rPr>
          <w:rFonts w:ascii="Tahoma" w:hAnsi="Tahoma" w:cs="Tahoma"/>
          <w:sz w:val="20"/>
          <w:szCs w:val="20"/>
        </w:rPr>
        <w:tab/>
        <w:t>*Autologous/directed donations of packed cells</w:t>
      </w:r>
    </w:p>
    <w:p w:rsidR="00AC3B9C" w:rsidRPr="006614C9" w:rsidRDefault="00AC3B9C" w:rsidP="006614C9">
      <w:pPr>
        <w:spacing w:after="0"/>
        <w:ind w:left="360"/>
        <w:jc w:val="both"/>
        <w:rPr>
          <w:rFonts w:ascii="Tahoma" w:hAnsi="Tahoma" w:cs="Tahoma"/>
          <w:sz w:val="20"/>
          <w:szCs w:val="20"/>
        </w:rPr>
      </w:pPr>
      <w:r w:rsidRPr="006614C9">
        <w:rPr>
          <w:rFonts w:ascii="Tahoma" w:hAnsi="Tahoma" w:cs="Tahoma"/>
          <w:sz w:val="20"/>
          <w:szCs w:val="20"/>
        </w:rPr>
        <w:tab/>
      </w:r>
      <w:r w:rsidRPr="006614C9">
        <w:rPr>
          <w:rFonts w:ascii="Tahoma" w:hAnsi="Tahoma" w:cs="Tahoma"/>
          <w:sz w:val="20"/>
          <w:szCs w:val="20"/>
        </w:rPr>
        <w:tab/>
        <w:t>Plasma, frozen within 24 hours after phlebotomy</w:t>
      </w:r>
    </w:p>
    <w:p w:rsidR="00AC3B9C" w:rsidRPr="006614C9" w:rsidRDefault="00AC3B9C" w:rsidP="006614C9">
      <w:pPr>
        <w:spacing w:after="0"/>
        <w:ind w:left="360"/>
        <w:jc w:val="both"/>
        <w:rPr>
          <w:rFonts w:ascii="Tahoma" w:hAnsi="Tahoma" w:cs="Tahoma"/>
          <w:sz w:val="20"/>
          <w:szCs w:val="20"/>
        </w:rPr>
      </w:pPr>
      <w:r w:rsidRPr="006614C9">
        <w:rPr>
          <w:rFonts w:ascii="Tahoma" w:hAnsi="Tahoma" w:cs="Tahoma"/>
          <w:sz w:val="20"/>
          <w:szCs w:val="20"/>
        </w:rPr>
        <w:tab/>
        <w:t xml:space="preserve">*Ordered through </w:t>
      </w:r>
      <w:r w:rsidR="00E121A6">
        <w:rPr>
          <w:rFonts w:ascii="Tahoma" w:hAnsi="Tahoma" w:cs="Tahoma"/>
          <w:sz w:val="20"/>
          <w:szCs w:val="20"/>
        </w:rPr>
        <w:t>UM/</w:t>
      </w:r>
      <w:r w:rsidRPr="006614C9">
        <w:rPr>
          <w:rFonts w:ascii="Tahoma" w:hAnsi="Tahoma" w:cs="Tahoma"/>
          <w:sz w:val="20"/>
          <w:szCs w:val="20"/>
        </w:rPr>
        <w:t xml:space="preserve">Upper Chesapeake Medical Center Laboratory Blood Bank in </w:t>
      </w:r>
      <w:r w:rsidRPr="006614C9">
        <w:rPr>
          <w:rFonts w:ascii="Tahoma" w:hAnsi="Tahoma" w:cs="Tahoma"/>
          <w:sz w:val="20"/>
          <w:szCs w:val="20"/>
          <w:u w:val="single"/>
        </w:rPr>
        <w:t>advance.</w:t>
      </w:r>
    </w:p>
    <w:p w:rsidR="00AC3B9C" w:rsidRPr="006614C9" w:rsidRDefault="00AC3B9C" w:rsidP="006614C9">
      <w:pPr>
        <w:tabs>
          <w:tab w:val="left" w:pos="-1440"/>
        </w:tabs>
        <w:spacing w:after="0"/>
        <w:ind w:left="360"/>
        <w:jc w:val="both"/>
        <w:rPr>
          <w:rFonts w:ascii="Tahoma" w:hAnsi="Tahoma" w:cs="Tahoma"/>
          <w:sz w:val="20"/>
          <w:szCs w:val="20"/>
        </w:rPr>
      </w:pPr>
    </w:p>
    <w:p w:rsidR="00AC3B9C" w:rsidRPr="006614C9" w:rsidRDefault="00AC3B9C" w:rsidP="006614C9">
      <w:pPr>
        <w:tabs>
          <w:tab w:val="left" w:pos="-1440"/>
        </w:tabs>
        <w:spacing w:after="0"/>
        <w:ind w:left="360"/>
        <w:jc w:val="both"/>
        <w:rPr>
          <w:rFonts w:ascii="Tahoma" w:hAnsi="Tahoma" w:cs="Tahoma"/>
          <w:sz w:val="20"/>
          <w:szCs w:val="20"/>
        </w:rPr>
      </w:pPr>
      <w:r w:rsidRPr="006614C9">
        <w:rPr>
          <w:rFonts w:ascii="Tahoma" w:hAnsi="Tahoma" w:cs="Tahoma"/>
          <w:sz w:val="20"/>
          <w:szCs w:val="20"/>
        </w:rPr>
        <w:t xml:space="preserve">NOTE:  Antibody problems will be evaluated on a case-by-case basis to determine   </w:t>
      </w:r>
    </w:p>
    <w:p w:rsidR="00AC3B9C" w:rsidRPr="006614C9" w:rsidRDefault="00AC3B9C" w:rsidP="006614C9">
      <w:pPr>
        <w:tabs>
          <w:tab w:val="left" w:pos="-1440"/>
        </w:tabs>
        <w:spacing w:after="0"/>
        <w:ind w:left="360"/>
        <w:jc w:val="both"/>
        <w:rPr>
          <w:rFonts w:ascii="Tahoma" w:hAnsi="Tahoma" w:cs="Tahoma"/>
          <w:sz w:val="20"/>
          <w:szCs w:val="20"/>
        </w:rPr>
      </w:pPr>
      <w:r w:rsidRPr="006614C9">
        <w:rPr>
          <w:rFonts w:ascii="Tahoma" w:hAnsi="Tahoma" w:cs="Tahoma"/>
          <w:sz w:val="20"/>
          <w:szCs w:val="20"/>
        </w:rPr>
        <w:t xml:space="preserve">           availability products.</w:t>
      </w: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AC3B9C" w:rsidRDefault="00AC3B9C" w:rsidP="00FA500A">
      <w:pPr>
        <w:spacing w:after="0" w:line="240" w:lineRule="auto"/>
        <w:rPr>
          <w:rFonts w:cs="Calibri"/>
          <w:sz w:val="20"/>
          <w:szCs w:val="20"/>
        </w:rPr>
      </w:pPr>
    </w:p>
    <w:p w:rsidR="00AC3B9C" w:rsidRDefault="00AC3B9C" w:rsidP="00FA500A">
      <w:pPr>
        <w:spacing w:after="0" w:line="240" w:lineRule="auto"/>
        <w:rPr>
          <w:rFonts w:cs="Calibri"/>
          <w:sz w:val="20"/>
          <w:szCs w:val="20"/>
        </w:rPr>
      </w:pPr>
    </w:p>
    <w:p w:rsidR="00AC3B9C" w:rsidRPr="00FA6F3A" w:rsidRDefault="00AC3B9C" w:rsidP="00FA6F3A">
      <w:pPr>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sectPr w:rsidR="00AC3B9C" w:rsidSect="006614C9">
          <w:type w:val="continuous"/>
          <w:pgSz w:w="12240" w:h="15840"/>
          <w:pgMar w:top="720" w:right="720" w:bottom="720" w:left="720" w:header="720" w:footer="720" w:gutter="0"/>
          <w:cols w:space="720"/>
          <w:docGrid w:linePitch="360"/>
        </w:sectPr>
      </w:pPr>
    </w:p>
    <w:p w:rsidR="00AC3B9C" w:rsidRPr="00FB7E48" w:rsidRDefault="00AC3B9C" w:rsidP="006614C9">
      <w:pPr>
        <w:pStyle w:val="Heading8"/>
        <w:spacing w:before="0" w:after="0"/>
        <w:rPr>
          <w:rFonts w:ascii="Tahoma" w:hAnsi="Tahoma" w:cs="Tahoma"/>
          <w:b/>
          <w:i w:val="0"/>
          <w:sz w:val="20"/>
          <w:szCs w:val="20"/>
          <w:u w:val="single"/>
        </w:rPr>
      </w:pPr>
      <w:r w:rsidRPr="006C6A77">
        <w:rPr>
          <w:rFonts w:ascii="Tahoma" w:hAnsi="Tahoma" w:cs="Tahoma"/>
          <w:b/>
          <w:i w:val="0"/>
          <w:sz w:val="20"/>
          <w:szCs w:val="20"/>
          <w:u w:val="single"/>
        </w:rPr>
        <w:lastRenderedPageBreak/>
        <w:t>CHEMISTRY</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Acetaminophen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Iron</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Albumin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Ketones</w:t>
      </w:r>
    </w:p>
    <w:p w:rsidR="00AC3B9C" w:rsidRPr="00F6159A" w:rsidRDefault="00AC3B9C" w:rsidP="006614C9">
      <w:pPr>
        <w:spacing w:after="0"/>
        <w:jc w:val="both"/>
        <w:rPr>
          <w:rFonts w:ascii="Tahoma" w:hAnsi="Tahoma" w:cs="Tahoma"/>
          <w:sz w:val="20"/>
          <w:szCs w:val="20"/>
        </w:rPr>
      </w:pPr>
      <w:r w:rsidRPr="00F6159A">
        <w:rPr>
          <w:rFonts w:ascii="Tahoma" w:hAnsi="Tahoma" w:cs="Tahoma"/>
          <w:sz w:val="20"/>
          <w:szCs w:val="20"/>
        </w:rPr>
        <w:t xml:space="preserve">Alkaline </w:t>
      </w:r>
      <w:r>
        <w:rPr>
          <w:rFonts w:ascii="Tahoma" w:hAnsi="Tahoma" w:cs="Tahoma"/>
          <w:sz w:val="20"/>
          <w:szCs w:val="20"/>
        </w:rPr>
        <w:t>phosphatase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Lactic Acid</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ALT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LDH</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Ammonia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Lipase</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Amphetamines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Lithium</w:t>
      </w:r>
    </w:p>
    <w:p w:rsidR="00E64246" w:rsidRPr="00E64246" w:rsidRDefault="00AC3B9C" w:rsidP="006614C9">
      <w:pPr>
        <w:tabs>
          <w:tab w:val="left" w:pos="-1440"/>
        </w:tabs>
        <w:spacing w:after="0"/>
        <w:rPr>
          <w:rFonts w:ascii="Tahoma" w:hAnsi="Tahoma" w:cs="Tahoma"/>
          <w:sz w:val="20"/>
          <w:szCs w:val="20"/>
        </w:rPr>
      </w:pPr>
      <w:r>
        <w:rPr>
          <w:rFonts w:ascii="Tahoma" w:hAnsi="Tahoma" w:cs="Tahoma"/>
          <w:sz w:val="20"/>
          <w:szCs w:val="20"/>
        </w:rPr>
        <w:t>Amylase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Magnesium</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AST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Myoglobin</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Barbiturates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Opiate</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Benzodiazepines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Osmolality</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BNP (Pro)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PCP</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BUN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Phenobarbital</w:t>
      </w:r>
    </w:p>
    <w:p w:rsidR="00AC3B9C" w:rsidRDefault="00AC3B9C" w:rsidP="006614C9">
      <w:pPr>
        <w:spacing w:after="0"/>
        <w:jc w:val="both"/>
        <w:rPr>
          <w:rFonts w:ascii="Tahoma" w:hAnsi="Tahoma" w:cs="Tahoma"/>
          <w:sz w:val="20"/>
          <w:szCs w:val="20"/>
        </w:rPr>
      </w:pPr>
      <w:r>
        <w:rPr>
          <w:rFonts w:ascii="Tahoma" w:hAnsi="Tahoma" w:cs="Tahoma"/>
          <w:sz w:val="20"/>
          <w:szCs w:val="20"/>
        </w:rPr>
        <w:t>Calcium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Phosphorus</w:t>
      </w:r>
      <w:r>
        <w:rPr>
          <w:rFonts w:ascii="Tahoma" w:hAnsi="Tahoma" w:cs="Tahoma"/>
          <w:sz w:val="20"/>
          <w:szCs w:val="20"/>
        </w:rPr>
        <w:tab/>
      </w:r>
      <w:r>
        <w:rPr>
          <w:rFonts w:ascii="Tahoma" w:hAnsi="Tahoma" w:cs="Tahoma"/>
          <w:sz w:val="20"/>
          <w:szCs w:val="20"/>
        </w:rPr>
        <w:tab/>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Chloride</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t xml:space="preserve">           Potassium</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CK</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Pregnancy test (urine &amp; serum)</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CKMB</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Salicylate</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CO2</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Sodium</w:t>
      </w:r>
    </w:p>
    <w:p w:rsidR="00AC3B9C" w:rsidRDefault="00AC3B9C" w:rsidP="006614C9">
      <w:pPr>
        <w:spacing w:after="0"/>
        <w:jc w:val="both"/>
        <w:rPr>
          <w:rFonts w:ascii="Tahoma" w:hAnsi="Tahoma" w:cs="Tahoma"/>
          <w:sz w:val="20"/>
          <w:szCs w:val="20"/>
        </w:rPr>
      </w:pPr>
      <w:r>
        <w:rPr>
          <w:rFonts w:ascii="Tahoma" w:hAnsi="Tahoma" w:cs="Tahoma"/>
          <w:sz w:val="20"/>
          <w:szCs w:val="20"/>
        </w:rPr>
        <w:t>Cocaine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Tegretol</w:t>
      </w:r>
      <w:proofErr w:type="spellEnd"/>
      <w:r>
        <w:rPr>
          <w:rFonts w:ascii="Tahoma" w:hAnsi="Tahoma" w:cs="Tahoma"/>
          <w:sz w:val="20"/>
          <w:szCs w:val="20"/>
        </w:rPr>
        <w:t xml:space="preserve"> (Carbamazepine)</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Creatinine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THC</w:t>
      </w:r>
      <w:r>
        <w:rPr>
          <w:rFonts w:ascii="Tahoma" w:hAnsi="Tahoma" w:cs="Tahoma"/>
          <w:sz w:val="20"/>
          <w:szCs w:val="20"/>
        </w:rPr>
        <w:tab/>
      </w:r>
    </w:p>
    <w:p w:rsidR="00AC3B9C" w:rsidRPr="00B16E14" w:rsidRDefault="00AC3B9C" w:rsidP="006614C9">
      <w:pPr>
        <w:spacing w:after="0"/>
        <w:jc w:val="both"/>
        <w:rPr>
          <w:rFonts w:ascii="Tahoma" w:hAnsi="Tahoma" w:cs="Tahoma"/>
          <w:sz w:val="20"/>
          <w:szCs w:val="20"/>
        </w:rPr>
      </w:pPr>
      <w:r>
        <w:rPr>
          <w:rFonts w:ascii="Tahoma" w:hAnsi="Tahoma" w:cs="Tahoma"/>
          <w:sz w:val="20"/>
          <w:szCs w:val="20"/>
        </w:rPr>
        <w:t>CSF protein</w:t>
      </w:r>
      <w:r w:rsidRPr="00F6159A">
        <w:rPr>
          <w:rFonts w:ascii="Tahoma" w:hAnsi="Tahoma" w:cs="Tahoma"/>
          <w:sz w:val="20"/>
          <w:szCs w:val="20"/>
          <w:vertAlign w:val="subscript"/>
        </w:rPr>
        <w:tab/>
      </w:r>
      <w:r w:rsidRPr="00F6159A">
        <w:rPr>
          <w:rFonts w:ascii="Tahoma" w:hAnsi="Tahoma" w:cs="Tahoma"/>
          <w:sz w:val="20"/>
          <w:szCs w:val="20"/>
          <w:vertAlign w:val="subscript"/>
        </w:rPr>
        <w:tab/>
      </w:r>
      <w:r w:rsidRPr="00F6159A">
        <w:rPr>
          <w:rFonts w:ascii="Tahoma" w:hAnsi="Tahoma" w:cs="Tahoma"/>
          <w:sz w:val="20"/>
          <w:szCs w:val="20"/>
          <w:vertAlign w:val="subscript"/>
        </w:rPr>
        <w:tab/>
      </w:r>
      <w:r w:rsidRPr="00F6159A">
        <w:rPr>
          <w:rFonts w:ascii="Tahoma" w:hAnsi="Tahoma" w:cs="Tahoma"/>
          <w:sz w:val="20"/>
          <w:szCs w:val="20"/>
          <w:vertAlign w:val="subscript"/>
        </w:rPr>
        <w:tab/>
      </w:r>
      <w:r w:rsidRPr="00F6159A">
        <w:rPr>
          <w:rFonts w:ascii="Tahoma" w:hAnsi="Tahoma" w:cs="Tahoma"/>
          <w:sz w:val="20"/>
          <w:szCs w:val="20"/>
          <w:vertAlign w:val="subscript"/>
        </w:rPr>
        <w:tab/>
      </w:r>
      <w:r w:rsidRPr="00F6159A">
        <w:rPr>
          <w:rFonts w:ascii="Tahoma" w:hAnsi="Tahoma" w:cs="Tahoma"/>
          <w:sz w:val="20"/>
          <w:szCs w:val="20"/>
          <w:vertAlign w:val="subscript"/>
        </w:rPr>
        <w:tab/>
      </w:r>
      <w:r w:rsidRPr="00F6159A">
        <w:rPr>
          <w:rFonts w:ascii="Tahoma" w:hAnsi="Tahoma" w:cs="Tahoma"/>
          <w:sz w:val="20"/>
          <w:szCs w:val="20"/>
          <w:vertAlign w:val="subscript"/>
        </w:rPr>
        <w:tab/>
      </w:r>
      <w:r>
        <w:rPr>
          <w:rFonts w:ascii="Tahoma" w:hAnsi="Tahoma" w:cs="Tahoma"/>
          <w:sz w:val="20"/>
          <w:szCs w:val="20"/>
        </w:rPr>
        <w:t>Theophylline</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CSF glucose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Total bilirubin</w:t>
      </w:r>
    </w:p>
    <w:p w:rsidR="00AC3B9C" w:rsidRPr="001079E9" w:rsidRDefault="00AC3B9C" w:rsidP="006614C9">
      <w:pPr>
        <w:spacing w:after="0"/>
        <w:jc w:val="both"/>
        <w:rPr>
          <w:rFonts w:ascii="Tahoma" w:hAnsi="Tahoma" w:cs="Tahoma"/>
          <w:sz w:val="20"/>
          <w:szCs w:val="20"/>
          <w:lang w:val="fr-FR"/>
        </w:rPr>
      </w:pPr>
      <w:proofErr w:type="spellStart"/>
      <w:r w:rsidRPr="001079E9">
        <w:rPr>
          <w:rFonts w:ascii="Tahoma" w:hAnsi="Tahoma" w:cs="Tahoma"/>
          <w:sz w:val="20"/>
          <w:szCs w:val="20"/>
          <w:lang w:val="fr-FR"/>
        </w:rPr>
        <w:t>Digoxin</w:t>
      </w:r>
      <w:proofErr w:type="spellEnd"/>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t xml:space="preserve">Total </w:t>
      </w:r>
      <w:proofErr w:type="spellStart"/>
      <w:r w:rsidRPr="001079E9">
        <w:rPr>
          <w:rFonts w:ascii="Tahoma" w:hAnsi="Tahoma" w:cs="Tahoma"/>
          <w:sz w:val="20"/>
          <w:szCs w:val="20"/>
          <w:lang w:val="fr-FR"/>
        </w:rPr>
        <w:t>protein</w:t>
      </w:r>
      <w:proofErr w:type="spellEnd"/>
    </w:p>
    <w:p w:rsidR="00AC3B9C" w:rsidRPr="001079E9" w:rsidRDefault="00AC3B9C" w:rsidP="006614C9">
      <w:pPr>
        <w:spacing w:after="0"/>
        <w:jc w:val="both"/>
        <w:rPr>
          <w:rFonts w:ascii="Tahoma" w:hAnsi="Tahoma" w:cs="Tahoma"/>
          <w:sz w:val="20"/>
          <w:szCs w:val="20"/>
          <w:lang w:val="fr-FR"/>
        </w:rPr>
      </w:pPr>
      <w:proofErr w:type="spellStart"/>
      <w:r w:rsidRPr="001079E9">
        <w:rPr>
          <w:rFonts w:ascii="Tahoma" w:hAnsi="Tahoma" w:cs="Tahoma"/>
          <w:sz w:val="20"/>
          <w:szCs w:val="20"/>
          <w:lang w:val="fr-FR"/>
        </w:rPr>
        <w:t>Dilantin</w:t>
      </w:r>
      <w:proofErr w:type="spellEnd"/>
      <w:r w:rsidRPr="001079E9">
        <w:rPr>
          <w:rFonts w:ascii="Tahoma" w:hAnsi="Tahoma" w:cs="Tahoma"/>
          <w:sz w:val="20"/>
          <w:szCs w:val="20"/>
          <w:lang w:val="fr-FR"/>
        </w:rPr>
        <w:t xml:space="preserve"> (</w:t>
      </w:r>
      <w:proofErr w:type="spellStart"/>
      <w:r w:rsidRPr="001079E9">
        <w:rPr>
          <w:rFonts w:ascii="Tahoma" w:hAnsi="Tahoma" w:cs="Tahoma"/>
          <w:sz w:val="20"/>
          <w:szCs w:val="20"/>
          <w:lang w:val="fr-FR"/>
        </w:rPr>
        <w:t>Phenytoin</w:t>
      </w:r>
      <w:proofErr w:type="spellEnd"/>
      <w:r w:rsidRPr="001079E9">
        <w:rPr>
          <w:rFonts w:ascii="Tahoma" w:hAnsi="Tahoma" w:cs="Tahoma"/>
          <w:sz w:val="20"/>
          <w:szCs w:val="20"/>
          <w:lang w:val="fr-FR"/>
        </w:rPr>
        <w:t>)</w:t>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proofErr w:type="spellStart"/>
      <w:r w:rsidRPr="001079E9">
        <w:rPr>
          <w:rFonts w:ascii="Tahoma" w:hAnsi="Tahoma" w:cs="Tahoma"/>
          <w:sz w:val="20"/>
          <w:szCs w:val="20"/>
          <w:lang w:val="fr-FR"/>
        </w:rPr>
        <w:t>Troponin</w:t>
      </w:r>
      <w:proofErr w:type="spellEnd"/>
    </w:p>
    <w:p w:rsidR="00AC3B9C" w:rsidRPr="001079E9" w:rsidRDefault="00AC3B9C" w:rsidP="006614C9">
      <w:pPr>
        <w:spacing w:after="0"/>
        <w:jc w:val="both"/>
        <w:rPr>
          <w:rFonts w:ascii="Tahoma" w:hAnsi="Tahoma" w:cs="Tahoma"/>
          <w:sz w:val="20"/>
          <w:szCs w:val="20"/>
          <w:lang w:val="fr-FR"/>
        </w:rPr>
      </w:pPr>
      <w:r w:rsidRPr="001079E9">
        <w:rPr>
          <w:rFonts w:ascii="Tahoma" w:hAnsi="Tahoma" w:cs="Tahoma"/>
          <w:sz w:val="20"/>
          <w:szCs w:val="20"/>
          <w:lang w:val="fr-FR"/>
        </w:rPr>
        <w:t xml:space="preserve">Direct </w:t>
      </w:r>
      <w:proofErr w:type="spellStart"/>
      <w:r w:rsidRPr="001079E9">
        <w:rPr>
          <w:rFonts w:ascii="Tahoma" w:hAnsi="Tahoma" w:cs="Tahoma"/>
          <w:sz w:val="20"/>
          <w:szCs w:val="20"/>
          <w:lang w:val="fr-FR"/>
        </w:rPr>
        <w:t>Bilirubin</w:t>
      </w:r>
      <w:proofErr w:type="spellEnd"/>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t xml:space="preserve">                       </w:t>
      </w:r>
      <w:proofErr w:type="spellStart"/>
      <w:r w:rsidRPr="001079E9">
        <w:rPr>
          <w:rFonts w:ascii="Tahoma" w:hAnsi="Tahoma" w:cs="Tahoma"/>
          <w:sz w:val="20"/>
          <w:szCs w:val="20"/>
          <w:lang w:val="fr-FR"/>
        </w:rPr>
        <w:t>Valproic</w:t>
      </w:r>
      <w:proofErr w:type="spellEnd"/>
      <w:r w:rsidRPr="001079E9">
        <w:rPr>
          <w:rFonts w:ascii="Tahoma" w:hAnsi="Tahoma" w:cs="Tahoma"/>
          <w:sz w:val="20"/>
          <w:szCs w:val="20"/>
          <w:lang w:val="fr-FR"/>
        </w:rPr>
        <w:t xml:space="preserve"> Acid</w:t>
      </w:r>
    </w:p>
    <w:p w:rsidR="00AC3B9C" w:rsidRPr="001079E9" w:rsidRDefault="00AC3B9C" w:rsidP="006614C9">
      <w:pPr>
        <w:spacing w:after="0"/>
        <w:jc w:val="both"/>
        <w:rPr>
          <w:rFonts w:ascii="Tahoma" w:hAnsi="Tahoma" w:cs="Tahoma"/>
          <w:sz w:val="20"/>
          <w:szCs w:val="20"/>
          <w:lang w:val="fr-FR"/>
        </w:rPr>
      </w:pPr>
      <w:r w:rsidRPr="001079E9">
        <w:rPr>
          <w:rFonts w:ascii="Tahoma" w:hAnsi="Tahoma" w:cs="Tahoma"/>
          <w:sz w:val="20"/>
          <w:szCs w:val="20"/>
          <w:lang w:val="fr-FR"/>
        </w:rPr>
        <w:t>Ethanol</w:t>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r w:rsidRPr="001079E9">
        <w:rPr>
          <w:rFonts w:ascii="Tahoma" w:hAnsi="Tahoma" w:cs="Tahoma"/>
          <w:sz w:val="20"/>
          <w:szCs w:val="20"/>
          <w:lang w:val="fr-FR"/>
        </w:rPr>
        <w:tab/>
      </w:r>
      <w:proofErr w:type="spellStart"/>
      <w:r w:rsidRPr="001079E9">
        <w:rPr>
          <w:rFonts w:ascii="Tahoma" w:hAnsi="Tahoma" w:cs="Tahoma"/>
          <w:sz w:val="20"/>
          <w:szCs w:val="20"/>
          <w:lang w:val="fr-FR"/>
        </w:rPr>
        <w:t>Vancomycin</w:t>
      </w:r>
      <w:proofErr w:type="spellEnd"/>
    </w:p>
    <w:p w:rsidR="00AC3B9C" w:rsidRPr="006C6A77" w:rsidRDefault="00AC3B9C" w:rsidP="006614C9">
      <w:pPr>
        <w:spacing w:after="0"/>
        <w:jc w:val="both"/>
        <w:rPr>
          <w:rFonts w:ascii="Tahoma" w:hAnsi="Tahoma" w:cs="Tahoma"/>
          <w:sz w:val="20"/>
          <w:szCs w:val="20"/>
        </w:rPr>
      </w:pPr>
      <w:r>
        <w:rPr>
          <w:rFonts w:ascii="Tahoma" w:hAnsi="Tahoma" w:cs="Tahoma"/>
          <w:sz w:val="20"/>
          <w:szCs w:val="20"/>
        </w:rPr>
        <w:t>Fetal Lung Maturity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hsCRP</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C3B9C" w:rsidRPr="001079E9" w:rsidRDefault="00AC3B9C" w:rsidP="006614C9">
      <w:pPr>
        <w:spacing w:after="0"/>
        <w:jc w:val="both"/>
        <w:rPr>
          <w:rFonts w:ascii="Tahoma" w:hAnsi="Tahoma" w:cs="Tahoma"/>
          <w:sz w:val="20"/>
          <w:szCs w:val="20"/>
        </w:rPr>
      </w:pPr>
      <w:r w:rsidRPr="001079E9">
        <w:rPr>
          <w:rFonts w:ascii="Tahoma" w:hAnsi="Tahoma" w:cs="Tahoma"/>
          <w:sz w:val="20"/>
          <w:szCs w:val="20"/>
        </w:rPr>
        <w:t>Ioniz</w:t>
      </w:r>
      <w:r w:rsidR="0092565D">
        <w:rPr>
          <w:rFonts w:ascii="Tahoma" w:hAnsi="Tahoma" w:cs="Tahoma"/>
          <w:sz w:val="20"/>
          <w:szCs w:val="20"/>
        </w:rPr>
        <w:t>ed Calcium</w:t>
      </w:r>
      <w:r w:rsidR="0092565D">
        <w:rPr>
          <w:rFonts w:ascii="Tahoma" w:hAnsi="Tahoma" w:cs="Tahoma"/>
          <w:sz w:val="20"/>
          <w:szCs w:val="20"/>
        </w:rPr>
        <w:tab/>
      </w:r>
      <w:r w:rsidR="0092565D">
        <w:rPr>
          <w:rFonts w:ascii="Tahoma" w:hAnsi="Tahoma" w:cs="Tahoma"/>
          <w:sz w:val="20"/>
          <w:szCs w:val="20"/>
        </w:rPr>
        <w:tab/>
      </w:r>
      <w:r w:rsidR="0092565D">
        <w:rPr>
          <w:rFonts w:ascii="Tahoma" w:hAnsi="Tahoma" w:cs="Tahoma"/>
          <w:sz w:val="20"/>
          <w:szCs w:val="20"/>
        </w:rPr>
        <w:tab/>
      </w:r>
      <w:r w:rsidR="0092565D">
        <w:rPr>
          <w:rFonts w:ascii="Tahoma" w:hAnsi="Tahoma" w:cs="Tahoma"/>
          <w:sz w:val="20"/>
          <w:szCs w:val="20"/>
        </w:rPr>
        <w:tab/>
      </w:r>
      <w:r w:rsidR="0092565D">
        <w:rPr>
          <w:rFonts w:ascii="Tahoma" w:hAnsi="Tahoma" w:cs="Tahoma"/>
          <w:sz w:val="20"/>
          <w:szCs w:val="20"/>
        </w:rPr>
        <w:tab/>
      </w:r>
      <w:r w:rsidR="0092565D">
        <w:rPr>
          <w:rFonts w:ascii="Tahoma" w:hAnsi="Tahoma" w:cs="Tahoma"/>
          <w:sz w:val="20"/>
          <w:szCs w:val="20"/>
        </w:rPr>
        <w:tab/>
      </w:r>
      <w:r w:rsidR="0092565D">
        <w:rPr>
          <w:rFonts w:ascii="Tahoma" w:hAnsi="Tahoma" w:cs="Tahoma"/>
          <w:sz w:val="20"/>
          <w:szCs w:val="20"/>
        </w:rPr>
        <w:tab/>
        <w:t>Glucose</w:t>
      </w:r>
    </w:p>
    <w:p w:rsidR="00E64246" w:rsidRPr="001079E9" w:rsidRDefault="0092565D" w:rsidP="006614C9">
      <w:pPr>
        <w:spacing w:after="0"/>
        <w:jc w:val="both"/>
        <w:rPr>
          <w:rFonts w:ascii="Tahoma" w:hAnsi="Tahoma" w:cs="Tahoma"/>
          <w:sz w:val="20"/>
          <w:szCs w:val="20"/>
        </w:rPr>
      </w:pPr>
      <w:r>
        <w:rPr>
          <w:rFonts w:ascii="Tahoma" w:hAnsi="Tahoma" w:cs="Tahoma"/>
          <w:sz w:val="20"/>
          <w:szCs w:val="20"/>
        </w:rPr>
        <w:t>Gentamicin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64246">
        <w:rPr>
          <w:rFonts w:ascii="Tahoma" w:hAnsi="Tahoma" w:cs="Tahoma"/>
          <w:sz w:val="20"/>
          <w:szCs w:val="20"/>
        </w:rPr>
        <w:t>Methadone</w:t>
      </w:r>
    </w:p>
    <w:p w:rsidR="00AC3B9C" w:rsidRPr="001079E9" w:rsidRDefault="00AC3B9C" w:rsidP="006614C9">
      <w:pPr>
        <w:spacing w:after="0"/>
        <w:jc w:val="both"/>
        <w:rPr>
          <w:rFonts w:ascii="Tahoma" w:hAnsi="Tahoma" w:cs="Tahoma"/>
          <w:sz w:val="20"/>
          <w:szCs w:val="20"/>
        </w:rPr>
      </w:pP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t xml:space="preserve">          </w:t>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t xml:space="preserve">        </w:t>
      </w:r>
    </w:p>
    <w:p w:rsidR="00AC3B9C" w:rsidRPr="00FA500A" w:rsidRDefault="00AC3B9C" w:rsidP="006614C9">
      <w:pPr>
        <w:spacing w:after="0"/>
        <w:jc w:val="both"/>
        <w:rPr>
          <w:rFonts w:ascii="Tahoma" w:hAnsi="Tahoma" w:cs="Tahoma"/>
          <w:b/>
          <w:sz w:val="20"/>
          <w:szCs w:val="20"/>
        </w:rPr>
      </w:pPr>
      <w:r w:rsidRPr="00FA500A">
        <w:rPr>
          <w:rFonts w:ascii="Tahoma" w:hAnsi="Tahoma" w:cs="Tahoma"/>
          <w:b/>
          <w:sz w:val="20"/>
          <w:szCs w:val="20"/>
          <w:u w:val="single"/>
        </w:rPr>
        <w:t>HEMATOLOGY</w:t>
      </w:r>
    </w:p>
    <w:p w:rsidR="00AC3B9C" w:rsidRPr="00F6159A" w:rsidRDefault="00AC3B9C" w:rsidP="006614C9">
      <w:pPr>
        <w:spacing w:after="0"/>
        <w:jc w:val="both"/>
        <w:rPr>
          <w:rFonts w:ascii="Tahoma" w:hAnsi="Tahoma" w:cs="Tahoma"/>
          <w:sz w:val="20"/>
          <w:szCs w:val="20"/>
        </w:rPr>
      </w:pPr>
      <w:r w:rsidRPr="00F6159A">
        <w:rPr>
          <w:rFonts w:ascii="Tahoma" w:hAnsi="Tahoma" w:cs="Tahoma"/>
          <w:sz w:val="20"/>
          <w:szCs w:val="20"/>
        </w:rPr>
        <w:t>CBC</w:t>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t>ESR</w:t>
      </w:r>
    </w:p>
    <w:p w:rsidR="00AC3B9C" w:rsidRPr="00F6159A" w:rsidRDefault="00AC3B9C" w:rsidP="006614C9">
      <w:pPr>
        <w:spacing w:after="0"/>
        <w:jc w:val="both"/>
        <w:rPr>
          <w:rFonts w:ascii="Tahoma" w:hAnsi="Tahoma" w:cs="Tahoma"/>
          <w:sz w:val="20"/>
          <w:szCs w:val="20"/>
        </w:rPr>
      </w:pPr>
      <w:r w:rsidRPr="00F6159A">
        <w:rPr>
          <w:rFonts w:ascii="Tahoma" w:hAnsi="Tahoma" w:cs="Tahoma"/>
          <w:sz w:val="20"/>
          <w:szCs w:val="20"/>
        </w:rPr>
        <w:t>Manual differential</w:t>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t>Sickle cell testing</w:t>
      </w:r>
    </w:p>
    <w:p w:rsidR="00AC3B9C" w:rsidRPr="00F6159A" w:rsidRDefault="00AC3B9C" w:rsidP="006614C9">
      <w:pPr>
        <w:spacing w:after="0"/>
        <w:jc w:val="both"/>
        <w:rPr>
          <w:rFonts w:ascii="Tahoma" w:hAnsi="Tahoma" w:cs="Tahoma"/>
          <w:sz w:val="20"/>
          <w:szCs w:val="20"/>
        </w:rPr>
      </w:pPr>
      <w:r>
        <w:rPr>
          <w:rFonts w:ascii="Tahoma" w:hAnsi="Tahoma" w:cs="Tahoma"/>
          <w:sz w:val="20"/>
          <w:szCs w:val="20"/>
        </w:rPr>
        <w:t>Reticulocyte count</w:t>
      </w:r>
      <w:r>
        <w:rPr>
          <w:rFonts w:ascii="Tahoma" w:hAnsi="Tahoma" w:cs="Tahoma"/>
          <w:sz w:val="20"/>
          <w:szCs w:val="20"/>
        </w:rPr>
        <w:tab/>
      </w:r>
      <w:r>
        <w:rPr>
          <w:rFonts w:ascii="Tahoma" w:hAnsi="Tahoma" w:cs="Tahoma"/>
          <w:sz w:val="20"/>
          <w:szCs w:val="20"/>
        </w:rPr>
        <w:tab/>
      </w:r>
      <w:r>
        <w:rPr>
          <w:rFonts w:ascii="Tahoma" w:hAnsi="Tahoma" w:cs="Tahoma"/>
          <w:sz w:val="20"/>
          <w:szCs w:val="20"/>
        </w:rPr>
        <w:tab/>
        <w:t>D-dimer</w:t>
      </w:r>
    </w:p>
    <w:p w:rsidR="00AC3B9C" w:rsidRPr="00F6159A" w:rsidRDefault="00AC3B9C" w:rsidP="006614C9">
      <w:pPr>
        <w:spacing w:after="0"/>
        <w:jc w:val="both"/>
        <w:rPr>
          <w:rFonts w:ascii="Tahoma" w:hAnsi="Tahoma" w:cs="Tahoma"/>
          <w:sz w:val="20"/>
          <w:szCs w:val="20"/>
        </w:rPr>
      </w:pPr>
      <w:r w:rsidRPr="00F6159A">
        <w:rPr>
          <w:rFonts w:ascii="Tahoma" w:hAnsi="Tahoma" w:cs="Tahoma"/>
          <w:sz w:val="20"/>
          <w:szCs w:val="20"/>
        </w:rPr>
        <w:t>Fibrinogen</w:t>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t xml:space="preserve">Cell count – CSF, pleural fluid, </w:t>
      </w:r>
      <w:proofErr w:type="spellStart"/>
      <w:r w:rsidRPr="00F6159A">
        <w:rPr>
          <w:rFonts w:ascii="Tahoma" w:hAnsi="Tahoma" w:cs="Tahoma"/>
          <w:sz w:val="20"/>
          <w:szCs w:val="20"/>
        </w:rPr>
        <w:t>ascitic</w:t>
      </w:r>
      <w:proofErr w:type="spellEnd"/>
      <w:r w:rsidRPr="00F6159A">
        <w:rPr>
          <w:rFonts w:ascii="Tahoma" w:hAnsi="Tahoma" w:cs="Tahoma"/>
          <w:sz w:val="20"/>
          <w:szCs w:val="20"/>
        </w:rPr>
        <w:t xml:space="preserve"> fluid, joint fluid</w:t>
      </w:r>
    </w:p>
    <w:p w:rsidR="00AC3B9C" w:rsidRPr="001079E9" w:rsidRDefault="00AC3B9C" w:rsidP="006614C9">
      <w:pPr>
        <w:spacing w:after="0"/>
        <w:jc w:val="both"/>
        <w:rPr>
          <w:rFonts w:ascii="Tahoma" w:hAnsi="Tahoma" w:cs="Tahoma"/>
          <w:sz w:val="20"/>
          <w:szCs w:val="20"/>
        </w:rPr>
      </w:pPr>
      <w:r w:rsidRPr="001079E9">
        <w:rPr>
          <w:rFonts w:ascii="Tahoma" w:hAnsi="Tahoma" w:cs="Tahoma"/>
          <w:sz w:val="20"/>
          <w:szCs w:val="20"/>
        </w:rPr>
        <w:t>FDP</w:t>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proofErr w:type="spellStart"/>
      <w:r w:rsidRPr="001079E9">
        <w:rPr>
          <w:rFonts w:ascii="Tahoma" w:hAnsi="Tahoma" w:cs="Tahoma"/>
          <w:sz w:val="20"/>
          <w:szCs w:val="20"/>
        </w:rPr>
        <w:t>Monospot</w:t>
      </w:r>
      <w:proofErr w:type="spellEnd"/>
    </w:p>
    <w:p w:rsidR="00AC3B9C" w:rsidRPr="001079E9" w:rsidRDefault="00AC3B9C" w:rsidP="006614C9">
      <w:pPr>
        <w:spacing w:after="0"/>
        <w:jc w:val="both"/>
        <w:rPr>
          <w:rFonts w:ascii="Tahoma" w:hAnsi="Tahoma" w:cs="Tahoma"/>
          <w:sz w:val="20"/>
          <w:szCs w:val="20"/>
        </w:rPr>
      </w:pPr>
      <w:r w:rsidRPr="001079E9">
        <w:rPr>
          <w:rFonts w:ascii="Tahoma" w:hAnsi="Tahoma" w:cs="Tahoma"/>
          <w:sz w:val="20"/>
          <w:szCs w:val="20"/>
        </w:rPr>
        <w:t>PT</w:t>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r>
      <w:r w:rsidRPr="001079E9">
        <w:rPr>
          <w:rFonts w:ascii="Tahoma" w:hAnsi="Tahoma" w:cs="Tahoma"/>
          <w:sz w:val="20"/>
          <w:szCs w:val="20"/>
        </w:rPr>
        <w:tab/>
        <w:t xml:space="preserve">            </w:t>
      </w:r>
      <w:proofErr w:type="spellStart"/>
      <w:r w:rsidRPr="001079E9">
        <w:rPr>
          <w:rFonts w:ascii="Tahoma" w:hAnsi="Tahoma" w:cs="Tahoma"/>
          <w:sz w:val="20"/>
          <w:szCs w:val="20"/>
        </w:rPr>
        <w:t>Klei</w:t>
      </w:r>
      <w:r w:rsidR="004D471E">
        <w:rPr>
          <w:rFonts w:ascii="Tahoma" w:hAnsi="Tahoma" w:cs="Tahoma"/>
          <w:sz w:val="20"/>
          <w:szCs w:val="20"/>
        </w:rPr>
        <w:t>n</w:t>
      </w:r>
      <w:r w:rsidRPr="001079E9">
        <w:rPr>
          <w:rFonts w:ascii="Tahoma" w:hAnsi="Tahoma" w:cs="Tahoma"/>
          <w:sz w:val="20"/>
          <w:szCs w:val="20"/>
        </w:rPr>
        <w:t>hauer</w:t>
      </w:r>
      <w:proofErr w:type="spellEnd"/>
      <w:r w:rsidRPr="001079E9">
        <w:rPr>
          <w:rFonts w:ascii="Tahoma" w:hAnsi="Tahoma" w:cs="Tahoma"/>
          <w:sz w:val="20"/>
          <w:szCs w:val="20"/>
        </w:rPr>
        <w:t>/</w:t>
      </w:r>
      <w:proofErr w:type="spellStart"/>
      <w:r w:rsidRPr="001079E9">
        <w:rPr>
          <w:rFonts w:ascii="Tahoma" w:hAnsi="Tahoma" w:cs="Tahoma"/>
          <w:sz w:val="20"/>
          <w:szCs w:val="20"/>
        </w:rPr>
        <w:t>Betke</w:t>
      </w:r>
      <w:proofErr w:type="spellEnd"/>
      <w:r w:rsidRPr="001079E9">
        <w:rPr>
          <w:rFonts w:ascii="Tahoma" w:hAnsi="Tahoma" w:cs="Tahoma"/>
          <w:sz w:val="20"/>
          <w:szCs w:val="20"/>
        </w:rPr>
        <w:t xml:space="preserve"> Testing</w:t>
      </w:r>
    </w:p>
    <w:p w:rsidR="00AC3B9C" w:rsidRDefault="00AC3B9C" w:rsidP="006614C9">
      <w:pPr>
        <w:spacing w:after="0"/>
        <w:jc w:val="both"/>
        <w:rPr>
          <w:rFonts w:ascii="Tahoma" w:hAnsi="Tahoma" w:cs="Tahoma"/>
          <w:sz w:val="20"/>
          <w:szCs w:val="20"/>
        </w:rPr>
      </w:pPr>
      <w:r w:rsidRPr="00F6159A">
        <w:rPr>
          <w:rFonts w:ascii="Tahoma" w:hAnsi="Tahoma" w:cs="Tahoma"/>
          <w:sz w:val="20"/>
          <w:szCs w:val="20"/>
        </w:rPr>
        <w:t>PTT</w:t>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r w:rsidRPr="00F6159A">
        <w:rPr>
          <w:rFonts w:ascii="Tahoma" w:hAnsi="Tahoma" w:cs="Tahoma"/>
          <w:sz w:val="20"/>
          <w:szCs w:val="20"/>
        </w:rPr>
        <w:tab/>
      </w:r>
    </w:p>
    <w:p w:rsidR="00FA6F3A" w:rsidRPr="00FA6F3A" w:rsidRDefault="00FA6F3A" w:rsidP="006614C9">
      <w:pPr>
        <w:spacing w:after="0"/>
        <w:jc w:val="both"/>
        <w:rPr>
          <w:rFonts w:ascii="Tahoma" w:hAnsi="Tahoma" w:cs="Tahoma"/>
          <w:sz w:val="20"/>
          <w:szCs w:val="20"/>
        </w:rPr>
      </w:pPr>
    </w:p>
    <w:p w:rsidR="00AC3B9C" w:rsidRPr="00FA500A" w:rsidRDefault="00AC3B9C" w:rsidP="001C6958">
      <w:pPr>
        <w:spacing w:after="0"/>
        <w:jc w:val="both"/>
        <w:rPr>
          <w:rFonts w:ascii="Tahoma" w:hAnsi="Tahoma" w:cs="Tahoma"/>
          <w:b/>
          <w:sz w:val="20"/>
          <w:szCs w:val="20"/>
        </w:rPr>
      </w:pPr>
      <w:r w:rsidRPr="00FA500A">
        <w:rPr>
          <w:rFonts w:ascii="Tahoma" w:hAnsi="Tahoma" w:cs="Tahoma"/>
          <w:b/>
          <w:sz w:val="20"/>
          <w:szCs w:val="20"/>
          <w:u w:val="single"/>
        </w:rPr>
        <w:t>URINALYSIS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A500A">
        <w:rPr>
          <w:rFonts w:ascii="Tahoma" w:hAnsi="Tahoma" w:cs="Tahoma"/>
          <w:b/>
          <w:sz w:val="20"/>
          <w:szCs w:val="20"/>
          <w:u w:val="single"/>
        </w:rPr>
        <w:t>MICROBIOLOGY</w:t>
      </w:r>
    </w:p>
    <w:p w:rsidR="00AC3B9C" w:rsidRDefault="00AC3B9C" w:rsidP="001C6958">
      <w:pPr>
        <w:spacing w:after="0"/>
        <w:jc w:val="both"/>
        <w:rPr>
          <w:rFonts w:ascii="Tahoma" w:hAnsi="Tahoma" w:cs="Tahoma"/>
          <w:sz w:val="20"/>
          <w:szCs w:val="20"/>
        </w:rPr>
      </w:pPr>
      <w:r w:rsidRPr="00F6159A">
        <w:rPr>
          <w:rFonts w:ascii="Tahoma" w:hAnsi="Tahoma" w:cs="Tahoma"/>
          <w:sz w:val="20"/>
          <w:szCs w:val="20"/>
        </w:rPr>
        <w:t>Urinalysis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Gram Stain</w:t>
      </w:r>
    </w:p>
    <w:p w:rsidR="00AC3B9C" w:rsidRPr="00F6159A" w:rsidRDefault="00AC3B9C" w:rsidP="001C6958">
      <w:pPr>
        <w:spacing w:after="0"/>
        <w:ind w:left="2880" w:firstLine="720"/>
        <w:jc w:val="both"/>
        <w:rPr>
          <w:rFonts w:ascii="Tahoma" w:hAnsi="Tahoma" w:cs="Tahoma"/>
          <w:sz w:val="20"/>
          <w:szCs w:val="20"/>
        </w:rPr>
      </w:pPr>
      <w:r w:rsidRPr="00F6159A">
        <w:rPr>
          <w:rFonts w:ascii="Tahoma" w:hAnsi="Tahoma" w:cs="Tahoma"/>
          <w:sz w:val="20"/>
          <w:szCs w:val="20"/>
        </w:rPr>
        <w:t>Pl</w:t>
      </w:r>
      <w:r>
        <w:rPr>
          <w:rFonts w:ascii="Tahoma" w:hAnsi="Tahoma" w:cs="Tahoma"/>
          <w:sz w:val="20"/>
          <w:szCs w:val="20"/>
        </w:rPr>
        <w:t>anting CSF specimens</w:t>
      </w:r>
      <w:r>
        <w:rPr>
          <w:rFonts w:ascii="Tahoma" w:hAnsi="Tahoma" w:cs="Tahoma"/>
          <w:sz w:val="20"/>
          <w:szCs w:val="20"/>
        </w:rPr>
        <w:tab/>
      </w:r>
      <w:r>
        <w:rPr>
          <w:rFonts w:ascii="Tahoma" w:hAnsi="Tahoma" w:cs="Tahoma"/>
          <w:sz w:val="20"/>
          <w:szCs w:val="20"/>
        </w:rPr>
        <w:tab/>
      </w:r>
    </w:p>
    <w:p w:rsidR="00AC3B9C" w:rsidRPr="00F6159A" w:rsidRDefault="00AC3B9C" w:rsidP="001C6958">
      <w:pPr>
        <w:spacing w:after="0"/>
        <w:ind w:left="2880" w:firstLine="720"/>
        <w:jc w:val="both"/>
        <w:rPr>
          <w:rFonts w:ascii="Tahoma" w:hAnsi="Tahoma" w:cs="Tahoma"/>
          <w:sz w:val="20"/>
          <w:szCs w:val="20"/>
        </w:rPr>
      </w:pPr>
      <w:r w:rsidRPr="00F6159A">
        <w:rPr>
          <w:rFonts w:ascii="Tahoma" w:hAnsi="Tahoma" w:cs="Tahoma"/>
          <w:sz w:val="20"/>
          <w:szCs w:val="20"/>
        </w:rPr>
        <w:t>Rapid Strep Screen Group A</w:t>
      </w:r>
    </w:p>
    <w:p w:rsidR="00AC3B9C" w:rsidRPr="00F6159A" w:rsidRDefault="00AC3B9C" w:rsidP="001C6958">
      <w:pPr>
        <w:spacing w:after="0"/>
        <w:ind w:left="2880" w:firstLine="720"/>
        <w:jc w:val="both"/>
        <w:rPr>
          <w:rFonts w:ascii="Tahoma" w:hAnsi="Tahoma" w:cs="Tahoma"/>
          <w:sz w:val="20"/>
          <w:szCs w:val="20"/>
        </w:rPr>
      </w:pPr>
      <w:r w:rsidRPr="00F6159A">
        <w:rPr>
          <w:rFonts w:ascii="Tahoma" w:hAnsi="Tahoma" w:cs="Tahoma"/>
          <w:sz w:val="20"/>
          <w:szCs w:val="20"/>
        </w:rPr>
        <w:t>RSV testing</w:t>
      </w:r>
    </w:p>
    <w:p w:rsidR="00AC3B9C" w:rsidRDefault="00AC3B9C" w:rsidP="001C6958">
      <w:pPr>
        <w:spacing w:after="0"/>
        <w:ind w:left="2880" w:firstLine="720"/>
        <w:jc w:val="both"/>
        <w:rPr>
          <w:rFonts w:ascii="Tahoma" w:hAnsi="Tahoma" w:cs="Tahoma"/>
          <w:sz w:val="20"/>
          <w:szCs w:val="20"/>
        </w:rPr>
      </w:pPr>
      <w:r w:rsidRPr="00F6159A">
        <w:rPr>
          <w:rFonts w:ascii="Tahoma" w:hAnsi="Tahoma" w:cs="Tahoma"/>
          <w:sz w:val="20"/>
          <w:szCs w:val="20"/>
        </w:rPr>
        <w:t>Influenza testing</w:t>
      </w:r>
    </w:p>
    <w:p w:rsidR="00AC3B9C" w:rsidRPr="00F6159A" w:rsidRDefault="007B20E1" w:rsidP="001C6958">
      <w:pPr>
        <w:spacing w:after="0"/>
        <w:ind w:left="2880" w:firstLine="720"/>
        <w:jc w:val="both"/>
        <w:rPr>
          <w:rFonts w:ascii="Tahoma" w:hAnsi="Tahoma" w:cs="Tahoma"/>
          <w:sz w:val="20"/>
          <w:szCs w:val="20"/>
        </w:rPr>
      </w:pPr>
      <w:r>
        <w:rPr>
          <w:rFonts w:ascii="Tahoma" w:hAnsi="Tahoma" w:cs="Tahoma"/>
          <w:sz w:val="20"/>
          <w:szCs w:val="20"/>
        </w:rPr>
        <w:t xml:space="preserve">Rotavirus </w:t>
      </w:r>
      <w:r w:rsidR="00F26D6D">
        <w:rPr>
          <w:rFonts w:ascii="Tahoma" w:hAnsi="Tahoma" w:cs="Tahoma"/>
          <w:sz w:val="20"/>
          <w:szCs w:val="20"/>
        </w:rPr>
        <w:t>(UCMC dayshift only)</w:t>
      </w:r>
    </w:p>
    <w:p w:rsidR="00AC3B9C" w:rsidRPr="00FA500A" w:rsidRDefault="00AC3B9C" w:rsidP="006614C9">
      <w:pPr>
        <w:spacing w:after="0"/>
        <w:jc w:val="both"/>
        <w:rPr>
          <w:rFonts w:ascii="Tahoma" w:hAnsi="Tahoma" w:cs="Tahoma"/>
          <w:b/>
          <w:sz w:val="20"/>
          <w:szCs w:val="20"/>
        </w:rPr>
      </w:pPr>
      <w:r w:rsidRPr="00FA500A">
        <w:rPr>
          <w:rFonts w:ascii="Tahoma" w:hAnsi="Tahoma" w:cs="Tahoma"/>
          <w:b/>
          <w:sz w:val="20"/>
          <w:szCs w:val="20"/>
          <w:u w:val="single"/>
        </w:rPr>
        <w:t>HISTOLOGY</w:t>
      </w:r>
    </w:p>
    <w:p w:rsidR="00AC3B9C" w:rsidRDefault="00AC3B9C" w:rsidP="006614C9">
      <w:pPr>
        <w:tabs>
          <w:tab w:val="left" w:pos="360"/>
          <w:tab w:val="left" w:pos="720"/>
          <w:tab w:val="left" w:pos="1080"/>
          <w:tab w:val="right" w:pos="9360"/>
        </w:tabs>
        <w:spacing w:after="0"/>
        <w:rPr>
          <w:rFonts w:ascii="Tahoma" w:hAnsi="Tahoma" w:cs="Tahoma"/>
          <w:sz w:val="20"/>
          <w:szCs w:val="20"/>
        </w:rPr>
      </w:pPr>
      <w:r w:rsidRPr="00F6159A">
        <w:rPr>
          <w:rFonts w:ascii="Tahoma" w:hAnsi="Tahoma" w:cs="Tahoma"/>
          <w:sz w:val="20"/>
          <w:szCs w:val="20"/>
        </w:rPr>
        <w:t>Frozen sections – frozen sections occurring after 5pm Monday through Friday or on weekends must be scheduled in advance with the Pathologist</w:t>
      </w:r>
      <w:r>
        <w:rPr>
          <w:rFonts w:ascii="Tahoma" w:hAnsi="Tahoma" w:cs="Tahoma"/>
          <w:sz w:val="20"/>
          <w:szCs w:val="20"/>
        </w:rPr>
        <w:t xml:space="preserve">. </w:t>
      </w:r>
      <w:r w:rsidRPr="00F6159A">
        <w:rPr>
          <w:rFonts w:ascii="Tahoma" w:hAnsi="Tahoma" w:cs="Tahoma"/>
          <w:sz w:val="20"/>
          <w:szCs w:val="20"/>
        </w:rPr>
        <w:t>Other procedures available on a case-by-case basis upon consultation with Pathologist</w:t>
      </w:r>
      <w:r>
        <w:rPr>
          <w:rFonts w:ascii="Tahoma" w:hAnsi="Tahoma" w:cs="Tahoma"/>
          <w:sz w:val="20"/>
          <w:szCs w:val="20"/>
        </w:rPr>
        <w:t>.</w:t>
      </w:r>
    </w:p>
    <w:sectPr w:rsidR="00AC3B9C" w:rsidSect="006614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52" w:rsidRDefault="002B4B52" w:rsidP="005821AF">
      <w:pPr>
        <w:spacing w:after="0" w:line="240" w:lineRule="auto"/>
      </w:pPr>
      <w:r>
        <w:separator/>
      </w:r>
    </w:p>
  </w:endnote>
  <w:endnote w:type="continuationSeparator" w:id="0">
    <w:p w:rsidR="002B4B52" w:rsidRDefault="002B4B52" w:rsidP="0058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AE" w:rsidRDefault="00556D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AE" w:rsidRDefault="00556D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AE" w:rsidRDefault="00556D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52" w:rsidRDefault="002B4B52" w:rsidP="005821AF">
      <w:pPr>
        <w:spacing w:after="0" w:line="240" w:lineRule="auto"/>
      </w:pPr>
      <w:r>
        <w:separator/>
      </w:r>
    </w:p>
  </w:footnote>
  <w:footnote w:type="continuationSeparator" w:id="0">
    <w:p w:rsidR="002B4B52" w:rsidRDefault="002B4B52" w:rsidP="0058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AE" w:rsidRDefault="00556DAE">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52" w:rsidRPr="00E142C1" w:rsidRDefault="002B4B52"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Requests/Reporting</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52" w:rsidRPr="00E142C1" w:rsidRDefault="002B4B52"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Test Ordering and Requests for Laboratory Services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3C983CE3500744DF9D40256CA7B20E14"/>
      </w:placeholder>
      <w:dataBinding w:prefixMappings="xmlns:ns0='http://schemas.openxmlformats.org/package/2006/metadata/core-properties' xmlns:ns1='http://purl.org/dc/elements/1.1/'" w:xpath="/ns0:coreProperties[1]/ns1:title[1]" w:storeItemID="{6C3C8BC8-F283-45AE-878A-BAB7291924A1}"/>
      <w:text/>
    </w:sdtPr>
    <w:sdtEndPr/>
    <w:sdtContent>
      <w:p w:rsidR="00D53A9A" w:rsidRDefault="00D53A9A" w:rsidP="00556DAE">
        <w:pPr>
          <w:pStyle w:val="Header"/>
          <w:pBdr>
            <w:bottom w:val="thickThinSmallGap" w:sz="24" w:space="1" w:color="FF0000"/>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Specialized Laboratory Services</w:t>
        </w:r>
      </w:p>
    </w:sdtContent>
  </w:sdt>
  <w:p w:rsidR="002B4B52" w:rsidRPr="00D53A9A" w:rsidRDefault="002B4B52">
    <w:pPr>
      <w:pStyle w:val="Header"/>
      <w:rPr>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AE" w:rsidRDefault="00556DA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52" w:rsidRPr="00616E3D" w:rsidRDefault="002B4B52" w:rsidP="00556DAE">
    <w:pPr>
      <w:pStyle w:val="Header"/>
      <w:pBdr>
        <w:bottom w:val="thickThinSmallGap" w:sz="24" w:space="1" w:color="FF0000"/>
      </w:pBdr>
      <w:jc w:val="center"/>
      <w:rPr>
        <w:rFonts w:ascii="Cambria" w:hAnsi="Cambria"/>
        <w:b/>
        <w:i/>
        <w:sz w:val="32"/>
        <w:szCs w:val="32"/>
      </w:rPr>
    </w:pPr>
    <w:r>
      <w:rPr>
        <w:rFonts w:ascii="Cambria" w:hAnsi="Cambria"/>
        <w:b/>
        <w:i/>
        <w:sz w:val="32"/>
        <w:szCs w:val="32"/>
      </w:rPr>
      <w:t>Policies – Quest Diagnostics</w:t>
    </w:r>
  </w:p>
  <w:p w:rsidR="002B4B52" w:rsidRDefault="002B4B5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52" w:rsidRPr="00616E3D" w:rsidRDefault="002B4B52" w:rsidP="00556DAE">
    <w:pPr>
      <w:pStyle w:val="Header"/>
      <w:pBdr>
        <w:bottom w:val="thickThinSmallGap" w:sz="24" w:space="1" w:color="FF0000"/>
      </w:pBdr>
      <w:jc w:val="center"/>
      <w:rPr>
        <w:rFonts w:ascii="Cambria" w:hAnsi="Cambria"/>
        <w:b/>
        <w:i/>
        <w:sz w:val="32"/>
        <w:szCs w:val="32"/>
      </w:rPr>
    </w:pPr>
  </w:p>
  <w:p w:rsidR="002B4B52" w:rsidRDefault="002B4B5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52" w:rsidRPr="00E142C1" w:rsidRDefault="002B4B52" w:rsidP="00556DAE">
    <w:pPr>
      <w:pStyle w:val="Header"/>
      <w:pBdr>
        <w:bottom w:val="thickThinSmallGap" w:sz="24" w:space="1" w:color="FF0000"/>
      </w:pBdr>
      <w:jc w:val="center"/>
      <w:rPr>
        <w:rFonts w:ascii="Cambria" w:hAnsi="Cambria"/>
        <w:b/>
        <w:i/>
        <w:sz w:val="32"/>
        <w:szCs w:val="32"/>
      </w:rPr>
    </w:pPr>
    <w:r>
      <w:rPr>
        <w:rFonts w:ascii="Cambria" w:hAnsi="Cambria"/>
        <w:b/>
        <w:i/>
        <w:sz w:val="32"/>
        <w:szCs w:val="32"/>
      </w:rPr>
      <w:t>Specimen Collection and Preparation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52" w:rsidRPr="00E142C1" w:rsidRDefault="002B4B52" w:rsidP="00556DAE">
    <w:pPr>
      <w:pStyle w:val="Header"/>
      <w:pBdr>
        <w:bottom w:val="thickThinSmallGap" w:sz="24" w:space="1" w:color="FF0000"/>
      </w:pBdr>
      <w:jc w:val="center"/>
      <w:rPr>
        <w:rFonts w:ascii="Cambria" w:hAnsi="Cambria"/>
        <w:b/>
        <w:i/>
        <w:sz w:val="32"/>
        <w:szCs w:val="32"/>
      </w:rPr>
    </w:pPr>
    <w:r>
      <w:rPr>
        <w:rFonts w:ascii="Cambria" w:hAnsi="Cambria"/>
        <w:b/>
        <w:i/>
        <w:sz w:val="32"/>
        <w:szCs w:val="32"/>
      </w:rPr>
      <w:t>Specimen Packaging and Courier Services – Quest Diagnostics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52" w:rsidRPr="00E142C1" w:rsidRDefault="002B4B52"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Specimen Rejection</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52" w:rsidRPr="00E142C1" w:rsidRDefault="002B4B52" w:rsidP="00556DAE">
    <w:pPr>
      <w:pStyle w:val="Header"/>
      <w:pBdr>
        <w:bottom w:val="thickThinSmallGap" w:sz="24" w:space="0" w:color="FF0000"/>
      </w:pBdr>
      <w:jc w:val="center"/>
      <w:rPr>
        <w:rFonts w:ascii="Cambria" w:hAnsi="Cambria"/>
        <w:b/>
        <w:i/>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060"/>
    <w:multiLevelType w:val="hybridMultilevel"/>
    <w:tmpl w:val="90A2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B1359"/>
    <w:multiLevelType w:val="hybridMultilevel"/>
    <w:tmpl w:val="055E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7830"/>
    <w:multiLevelType w:val="hybridMultilevel"/>
    <w:tmpl w:val="4AB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444B"/>
    <w:multiLevelType w:val="hybridMultilevel"/>
    <w:tmpl w:val="AEF0D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946A34"/>
    <w:multiLevelType w:val="hybridMultilevel"/>
    <w:tmpl w:val="36E079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E478E2"/>
    <w:multiLevelType w:val="hybridMultilevel"/>
    <w:tmpl w:val="7BF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7598"/>
    <w:multiLevelType w:val="hybridMultilevel"/>
    <w:tmpl w:val="3B4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E6966"/>
    <w:multiLevelType w:val="hybridMultilevel"/>
    <w:tmpl w:val="9C8C558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7139E4"/>
    <w:multiLevelType w:val="hybridMultilevel"/>
    <w:tmpl w:val="ED8A7E9C"/>
    <w:lvl w:ilvl="0" w:tplc="8D14E4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FBE6A24"/>
    <w:multiLevelType w:val="hybridMultilevel"/>
    <w:tmpl w:val="44F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23CE"/>
    <w:multiLevelType w:val="hybridMultilevel"/>
    <w:tmpl w:val="8144A1BA"/>
    <w:lvl w:ilvl="0" w:tplc="04090015">
      <w:start w:val="1"/>
      <w:numFmt w:val="upperLetter"/>
      <w:lvlText w:val="%1."/>
      <w:lvlJc w:val="left"/>
      <w:pPr>
        <w:ind w:left="1380" w:hanging="360"/>
      </w:pPr>
      <w:rPr>
        <w:rFonts w:cs="Times New Roman"/>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1" w15:restartNumberingAfterBreak="0">
    <w:nsid w:val="20DF41FD"/>
    <w:multiLevelType w:val="hybridMultilevel"/>
    <w:tmpl w:val="18E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30EC8"/>
    <w:multiLevelType w:val="hybridMultilevel"/>
    <w:tmpl w:val="711CBBDC"/>
    <w:lvl w:ilvl="0" w:tplc="04090015">
      <w:start w:val="1"/>
      <w:numFmt w:val="upperLetter"/>
      <w:lvlText w:val="%1."/>
      <w:lvlJc w:val="left"/>
      <w:pPr>
        <w:ind w:left="1065" w:hanging="360"/>
      </w:pPr>
      <w:rPr>
        <w:rFonts w:cs="Times New Roman"/>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3" w15:restartNumberingAfterBreak="0">
    <w:nsid w:val="32260F60"/>
    <w:multiLevelType w:val="hybridMultilevel"/>
    <w:tmpl w:val="332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600E2"/>
    <w:multiLevelType w:val="hybridMultilevel"/>
    <w:tmpl w:val="2A1A9A1E"/>
    <w:lvl w:ilvl="0" w:tplc="2ABA9CCE">
      <w:start w:val="1"/>
      <w:numFmt w:val="upperLetter"/>
      <w:lvlText w:val="%1."/>
      <w:lvlJc w:val="left"/>
      <w:pPr>
        <w:ind w:left="735" w:hanging="39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15" w15:restartNumberingAfterBreak="0">
    <w:nsid w:val="3B2957B1"/>
    <w:multiLevelType w:val="hybridMultilevel"/>
    <w:tmpl w:val="F80EDB78"/>
    <w:lvl w:ilvl="0" w:tplc="04090015">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3DA94B95"/>
    <w:multiLevelType w:val="hybridMultilevel"/>
    <w:tmpl w:val="A4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2651B"/>
    <w:multiLevelType w:val="hybridMultilevel"/>
    <w:tmpl w:val="0CEE7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84908"/>
    <w:multiLevelType w:val="hybridMultilevel"/>
    <w:tmpl w:val="07743F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4E7AD0"/>
    <w:multiLevelType w:val="hybridMultilevel"/>
    <w:tmpl w:val="B49A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D5E4A"/>
    <w:multiLevelType w:val="hybridMultilevel"/>
    <w:tmpl w:val="F07AF78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2540A9"/>
    <w:multiLevelType w:val="hybridMultilevel"/>
    <w:tmpl w:val="9258AF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3756CE"/>
    <w:multiLevelType w:val="hybridMultilevel"/>
    <w:tmpl w:val="AB6AB6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8A678B"/>
    <w:multiLevelType w:val="hybridMultilevel"/>
    <w:tmpl w:val="56BE17AA"/>
    <w:lvl w:ilvl="0" w:tplc="4642E0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AEB564B"/>
    <w:multiLevelType w:val="hybridMultilevel"/>
    <w:tmpl w:val="367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048FA"/>
    <w:multiLevelType w:val="hybridMultilevel"/>
    <w:tmpl w:val="E782E45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B385D7B"/>
    <w:multiLevelType w:val="hybridMultilevel"/>
    <w:tmpl w:val="0CE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4373C"/>
    <w:multiLevelType w:val="hybridMultilevel"/>
    <w:tmpl w:val="79D0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E4C11"/>
    <w:multiLevelType w:val="hybridMultilevel"/>
    <w:tmpl w:val="F338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D5D74"/>
    <w:multiLevelType w:val="hybridMultilevel"/>
    <w:tmpl w:val="29B2E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A16581"/>
    <w:multiLevelType w:val="hybridMultilevel"/>
    <w:tmpl w:val="889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305F"/>
    <w:multiLevelType w:val="hybridMultilevel"/>
    <w:tmpl w:val="B43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56BA7"/>
    <w:multiLevelType w:val="hybridMultilevel"/>
    <w:tmpl w:val="5EB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51DBA"/>
    <w:multiLevelType w:val="hybridMultilevel"/>
    <w:tmpl w:val="5ED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F7463"/>
    <w:multiLevelType w:val="hybridMultilevel"/>
    <w:tmpl w:val="496AF3BA"/>
    <w:lvl w:ilvl="0" w:tplc="B7B2DB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5C6636"/>
    <w:multiLevelType w:val="hybridMultilevel"/>
    <w:tmpl w:val="FA7ADD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7"/>
  </w:num>
  <w:num w:numId="3">
    <w:abstractNumId w:val="9"/>
  </w:num>
  <w:num w:numId="4">
    <w:abstractNumId w:val="28"/>
  </w:num>
  <w:num w:numId="5">
    <w:abstractNumId w:val="13"/>
  </w:num>
  <w:num w:numId="6">
    <w:abstractNumId w:val="18"/>
  </w:num>
  <w:num w:numId="7">
    <w:abstractNumId w:val="35"/>
  </w:num>
  <w:num w:numId="8">
    <w:abstractNumId w:val="21"/>
  </w:num>
  <w:num w:numId="9">
    <w:abstractNumId w:val="14"/>
  </w:num>
  <w:num w:numId="10">
    <w:abstractNumId w:val="12"/>
  </w:num>
  <w:num w:numId="11">
    <w:abstractNumId w:val="10"/>
  </w:num>
  <w:num w:numId="12">
    <w:abstractNumId w:val="22"/>
  </w:num>
  <w:num w:numId="13">
    <w:abstractNumId w:val="7"/>
  </w:num>
  <w:num w:numId="14">
    <w:abstractNumId w:val="20"/>
  </w:num>
  <w:num w:numId="15">
    <w:abstractNumId w:val="25"/>
  </w:num>
  <w:num w:numId="16">
    <w:abstractNumId w:val="15"/>
  </w:num>
  <w:num w:numId="17">
    <w:abstractNumId w:val="34"/>
  </w:num>
  <w:num w:numId="18">
    <w:abstractNumId w:val="23"/>
  </w:num>
  <w:num w:numId="19">
    <w:abstractNumId w:val="3"/>
  </w:num>
  <w:num w:numId="20">
    <w:abstractNumId w:val="29"/>
  </w:num>
  <w:num w:numId="21">
    <w:abstractNumId w:val="8"/>
  </w:num>
  <w:num w:numId="22">
    <w:abstractNumId w:val="17"/>
  </w:num>
  <w:num w:numId="23">
    <w:abstractNumId w:val="26"/>
  </w:num>
  <w:num w:numId="24">
    <w:abstractNumId w:val="32"/>
  </w:num>
  <w:num w:numId="25">
    <w:abstractNumId w:val="31"/>
  </w:num>
  <w:num w:numId="26">
    <w:abstractNumId w:val="19"/>
  </w:num>
  <w:num w:numId="27">
    <w:abstractNumId w:val="1"/>
  </w:num>
  <w:num w:numId="28">
    <w:abstractNumId w:val="2"/>
  </w:num>
  <w:num w:numId="29">
    <w:abstractNumId w:val="16"/>
  </w:num>
  <w:num w:numId="30">
    <w:abstractNumId w:val="11"/>
  </w:num>
  <w:num w:numId="31">
    <w:abstractNumId w:val="5"/>
  </w:num>
  <w:num w:numId="32">
    <w:abstractNumId w:val="0"/>
  </w:num>
  <w:num w:numId="33">
    <w:abstractNumId w:val="33"/>
  </w:num>
  <w:num w:numId="34">
    <w:abstractNumId w:val="24"/>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AF"/>
    <w:rsid w:val="000009F9"/>
    <w:rsid w:val="000027A3"/>
    <w:rsid w:val="00011FF4"/>
    <w:rsid w:val="000120A5"/>
    <w:rsid w:val="00012FE3"/>
    <w:rsid w:val="0001323E"/>
    <w:rsid w:val="00015CFE"/>
    <w:rsid w:val="00022104"/>
    <w:rsid w:val="00023143"/>
    <w:rsid w:val="00024B37"/>
    <w:rsid w:val="000258A2"/>
    <w:rsid w:val="0002772F"/>
    <w:rsid w:val="0003217A"/>
    <w:rsid w:val="000324F8"/>
    <w:rsid w:val="0003361C"/>
    <w:rsid w:val="000345ED"/>
    <w:rsid w:val="000378AF"/>
    <w:rsid w:val="00040C17"/>
    <w:rsid w:val="00045C60"/>
    <w:rsid w:val="000464AB"/>
    <w:rsid w:val="000466D2"/>
    <w:rsid w:val="00050FA1"/>
    <w:rsid w:val="000525E5"/>
    <w:rsid w:val="0005505E"/>
    <w:rsid w:val="00056C6B"/>
    <w:rsid w:val="00060ADC"/>
    <w:rsid w:val="00060B6B"/>
    <w:rsid w:val="0006462A"/>
    <w:rsid w:val="0006643B"/>
    <w:rsid w:val="00070972"/>
    <w:rsid w:val="00071399"/>
    <w:rsid w:val="00073060"/>
    <w:rsid w:val="00081194"/>
    <w:rsid w:val="000865AD"/>
    <w:rsid w:val="0009246E"/>
    <w:rsid w:val="0009288A"/>
    <w:rsid w:val="00092E50"/>
    <w:rsid w:val="000968DD"/>
    <w:rsid w:val="000A3C8B"/>
    <w:rsid w:val="000A587E"/>
    <w:rsid w:val="000A5D20"/>
    <w:rsid w:val="000A5DC9"/>
    <w:rsid w:val="000B00B3"/>
    <w:rsid w:val="000B0342"/>
    <w:rsid w:val="000B16BA"/>
    <w:rsid w:val="000B5465"/>
    <w:rsid w:val="000B5881"/>
    <w:rsid w:val="000B6357"/>
    <w:rsid w:val="000C0C4B"/>
    <w:rsid w:val="000C1DB1"/>
    <w:rsid w:val="000C1F3F"/>
    <w:rsid w:val="000C3F61"/>
    <w:rsid w:val="000C4191"/>
    <w:rsid w:val="000C5540"/>
    <w:rsid w:val="000D2474"/>
    <w:rsid w:val="000D446C"/>
    <w:rsid w:val="000D5D58"/>
    <w:rsid w:val="000D796F"/>
    <w:rsid w:val="000E04C2"/>
    <w:rsid w:val="000E1548"/>
    <w:rsid w:val="000E2AD7"/>
    <w:rsid w:val="000E3481"/>
    <w:rsid w:val="000E54D4"/>
    <w:rsid w:val="000E7CA3"/>
    <w:rsid w:val="000F03DD"/>
    <w:rsid w:val="000F062F"/>
    <w:rsid w:val="000F3CA6"/>
    <w:rsid w:val="001004D4"/>
    <w:rsid w:val="0010181C"/>
    <w:rsid w:val="00102D82"/>
    <w:rsid w:val="00103453"/>
    <w:rsid w:val="00103D09"/>
    <w:rsid w:val="001079E9"/>
    <w:rsid w:val="0011004D"/>
    <w:rsid w:val="00110156"/>
    <w:rsid w:val="00110EA3"/>
    <w:rsid w:val="001147E6"/>
    <w:rsid w:val="001151FB"/>
    <w:rsid w:val="00116F6E"/>
    <w:rsid w:val="001202AB"/>
    <w:rsid w:val="00120EB6"/>
    <w:rsid w:val="00122EF9"/>
    <w:rsid w:val="00126B90"/>
    <w:rsid w:val="00126D12"/>
    <w:rsid w:val="00130F53"/>
    <w:rsid w:val="00131687"/>
    <w:rsid w:val="00131C7C"/>
    <w:rsid w:val="001362BA"/>
    <w:rsid w:val="00140B14"/>
    <w:rsid w:val="00146EA3"/>
    <w:rsid w:val="00147F7C"/>
    <w:rsid w:val="0015062F"/>
    <w:rsid w:val="001534F0"/>
    <w:rsid w:val="001565D8"/>
    <w:rsid w:val="00156700"/>
    <w:rsid w:val="001572F2"/>
    <w:rsid w:val="00160305"/>
    <w:rsid w:val="00161C18"/>
    <w:rsid w:val="0016444C"/>
    <w:rsid w:val="00164A7D"/>
    <w:rsid w:val="00165000"/>
    <w:rsid w:val="0016560E"/>
    <w:rsid w:val="00166B65"/>
    <w:rsid w:val="00166F87"/>
    <w:rsid w:val="00170D66"/>
    <w:rsid w:val="00172FE3"/>
    <w:rsid w:val="001733EC"/>
    <w:rsid w:val="001755AE"/>
    <w:rsid w:val="00176490"/>
    <w:rsid w:val="00177076"/>
    <w:rsid w:val="00181B73"/>
    <w:rsid w:val="00183E9D"/>
    <w:rsid w:val="00184D7A"/>
    <w:rsid w:val="00185915"/>
    <w:rsid w:val="00187B01"/>
    <w:rsid w:val="00190221"/>
    <w:rsid w:val="00191D69"/>
    <w:rsid w:val="0019492E"/>
    <w:rsid w:val="001974B9"/>
    <w:rsid w:val="001A20FE"/>
    <w:rsid w:val="001A2DAE"/>
    <w:rsid w:val="001A4B8B"/>
    <w:rsid w:val="001B2740"/>
    <w:rsid w:val="001B341E"/>
    <w:rsid w:val="001B34DD"/>
    <w:rsid w:val="001B374F"/>
    <w:rsid w:val="001B6E0B"/>
    <w:rsid w:val="001C0F54"/>
    <w:rsid w:val="001C56FC"/>
    <w:rsid w:val="001C6958"/>
    <w:rsid w:val="001D0034"/>
    <w:rsid w:val="001D0169"/>
    <w:rsid w:val="001D1223"/>
    <w:rsid w:val="001D2AAD"/>
    <w:rsid w:val="001D3F22"/>
    <w:rsid w:val="001D72E9"/>
    <w:rsid w:val="001E0016"/>
    <w:rsid w:val="001E0963"/>
    <w:rsid w:val="001E240E"/>
    <w:rsid w:val="001E6930"/>
    <w:rsid w:val="001E72BA"/>
    <w:rsid w:val="001E7C2C"/>
    <w:rsid w:val="001F1A82"/>
    <w:rsid w:val="001F5633"/>
    <w:rsid w:val="001F5B7B"/>
    <w:rsid w:val="001F6CE0"/>
    <w:rsid w:val="001F76CA"/>
    <w:rsid w:val="00200024"/>
    <w:rsid w:val="00201246"/>
    <w:rsid w:val="00201B58"/>
    <w:rsid w:val="0020556B"/>
    <w:rsid w:val="002102A5"/>
    <w:rsid w:val="00210C19"/>
    <w:rsid w:val="002117DD"/>
    <w:rsid w:val="0021461D"/>
    <w:rsid w:val="002147E8"/>
    <w:rsid w:val="00222486"/>
    <w:rsid w:val="00223409"/>
    <w:rsid w:val="0022478B"/>
    <w:rsid w:val="00231541"/>
    <w:rsid w:val="002315F4"/>
    <w:rsid w:val="00231A19"/>
    <w:rsid w:val="00232C8B"/>
    <w:rsid w:val="002345F0"/>
    <w:rsid w:val="00235180"/>
    <w:rsid w:val="002356B3"/>
    <w:rsid w:val="00236747"/>
    <w:rsid w:val="00241A7F"/>
    <w:rsid w:val="00245F53"/>
    <w:rsid w:val="00253CF6"/>
    <w:rsid w:val="002576E9"/>
    <w:rsid w:val="0026185E"/>
    <w:rsid w:val="00264A43"/>
    <w:rsid w:val="00267C33"/>
    <w:rsid w:val="00267C8C"/>
    <w:rsid w:val="00270848"/>
    <w:rsid w:val="00281B2C"/>
    <w:rsid w:val="00284402"/>
    <w:rsid w:val="00284E9B"/>
    <w:rsid w:val="002858E9"/>
    <w:rsid w:val="0028712A"/>
    <w:rsid w:val="0028756D"/>
    <w:rsid w:val="002903F1"/>
    <w:rsid w:val="0029258F"/>
    <w:rsid w:val="002930DE"/>
    <w:rsid w:val="0029458E"/>
    <w:rsid w:val="00294C65"/>
    <w:rsid w:val="002977AB"/>
    <w:rsid w:val="00297D32"/>
    <w:rsid w:val="002A2AAF"/>
    <w:rsid w:val="002A7843"/>
    <w:rsid w:val="002B00B0"/>
    <w:rsid w:val="002B0594"/>
    <w:rsid w:val="002B2F6E"/>
    <w:rsid w:val="002B4B52"/>
    <w:rsid w:val="002B7C91"/>
    <w:rsid w:val="002C0E0E"/>
    <w:rsid w:val="002C3FA2"/>
    <w:rsid w:val="002C463D"/>
    <w:rsid w:val="002C48C7"/>
    <w:rsid w:val="002C52FC"/>
    <w:rsid w:val="002C6B7A"/>
    <w:rsid w:val="002D1C40"/>
    <w:rsid w:val="002D3E4A"/>
    <w:rsid w:val="002D684C"/>
    <w:rsid w:val="002D72E3"/>
    <w:rsid w:val="002E007B"/>
    <w:rsid w:val="002E3C1E"/>
    <w:rsid w:val="002E4BEC"/>
    <w:rsid w:val="002F0373"/>
    <w:rsid w:val="002F1894"/>
    <w:rsid w:val="002F21AA"/>
    <w:rsid w:val="002F462B"/>
    <w:rsid w:val="00301A98"/>
    <w:rsid w:val="00304104"/>
    <w:rsid w:val="003103BC"/>
    <w:rsid w:val="00311D79"/>
    <w:rsid w:val="00316771"/>
    <w:rsid w:val="00316F2F"/>
    <w:rsid w:val="00321112"/>
    <w:rsid w:val="003222F6"/>
    <w:rsid w:val="003239B3"/>
    <w:rsid w:val="003301D1"/>
    <w:rsid w:val="0033113A"/>
    <w:rsid w:val="003369C5"/>
    <w:rsid w:val="003376EB"/>
    <w:rsid w:val="00337A63"/>
    <w:rsid w:val="003402A8"/>
    <w:rsid w:val="0034078F"/>
    <w:rsid w:val="00340978"/>
    <w:rsid w:val="00341251"/>
    <w:rsid w:val="00341B4F"/>
    <w:rsid w:val="00342F82"/>
    <w:rsid w:val="003438CD"/>
    <w:rsid w:val="00344403"/>
    <w:rsid w:val="00350CF7"/>
    <w:rsid w:val="003577B5"/>
    <w:rsid w:val="003616D6"/>
    <w:rsid w:val="00364DC6"/>
    <w:rsid w:val="00366C9F"/>
    <w:rsid w:val="00374D05"/>
    <w:rsid w:val="0038373A"/>
    <w:rsid w:val="0038445B"/>
    <w:rsid w:val="00384D0D"/>
    <w:rsid w:val="00385240"/>
    <w:rsid w:val="00385951"/>
    <w:rsid w:val="00386166"/>
    <w:rsid w:val="0039017F"/>
    <w:rsid w:val="00392164"/>
    <w:rsid w:val="00392D69"/>
    <w:rsid w:val="00393928"/>
    <w:rsid w:val="0039497D"/>
    <w:rsid w:val="003A25E0"/>
    <w:rsid w:val="003A2849"/>
    <w:rsid w:val="003B2B90"/>
    <w:rsid w:val="003B42A6"/>
    <w:rsid w:val="003B6EE5"/>
    <w:rsid w:val="003B7447"/>
    <w:rsid w:val="003C1A83"/>
    <w:rsid w:val="003C25DD"/>
    <w:rsid w:val="003C599A"/>
    <w:rsid w:val="003C69B7"/>
    <w:rsid w:val="003D0577"/>
    <w:rsid w:val="003D19C2"/>
    <w:rsid w:val="003D3C45"/>
    <w:rsid w:val="003D44A7"/>
    <w:rsid w:val="003D4548"/>
    <w:rsid w:val="003D487B"/>
    <w:rsid w:val="003D50B8"/>
    <w:rsid w:val="003D60BF"/>
    <w:rsid w:val="003D7CB1"/>
    <w:rsid w:val="003E47A0"/>
    <w:rsid w:val="003E7764"/>
    <w:rsid w:val="003F1D6D"/>
    <w:rsid w:val="003F2C8D"/>
    <w:rsid w:val="003F3B59"/>
    <w:rsid w:val="003F6B87"/>
    <w:rsid w:val="003F6BF4"/>
    <w:rsid w:val="003F7984"/>
    <w:rsid w:val="00401A26"/>
    <w:rsid w:val="0040232C"/>
    <w:rsid w:val="00403745"/>
    <w:rsid w:val="00410A52"/>
    <w:rsid w:val="00412226"/>
    <w:rsid w:val="00412F53"/>
    <w:rsid w:val="00413B23"/>
    <w:rsid w:val="00416573"/>
    <w:rsid w:val="004173CE"/>
    <w:rsid w:val="00417F1C"/>
    <w:rsid w:val="00426647"/>
    <w:rsid w:val="00431B5B"/>
    <w:rsid w:val="00442D3A"/>
    <w:rsid w:val="00443906"/>
    <w:rsid w:val="00444A69"/>
    <w:rsid w:val="00453DB4"/>
    <w:rsid w:val="00456A8A"/>
    <w:rsid w:val="00460166"/>
    <w:rsid w:val="00460721"/>
    <w:rsid w:val="00461CFB"/>
    <w:rsid w:val="004622C0"/>
    <w:rsid w:val="00467A7C"/>
    <w:rsid w:val="0047070D"/>
    <w:rsid w:val="00471CB8"/>
    <w:rsid w:val="00475635"/>
    <w:rsid w:val="00475B83"/>
    <w:rsid w:val="00476911"/>
    <w:rsid w:val="00482C08"/>
    <w:rsid w:val="00483126"/>
    <w:rsid w:val="00484F55"/>
    <w:rsid w:val="0048585A"/>
    <w:rsid w:val="00490298"/>
    <w:rsid w:val="004910AF"/>
    <w:rsid w:val="004917DB"/>
    <w:rsid w:val="00494334"/>
    <w:rsid w:val="0049536A"/>
    <w:rsid w:val="004976C3"/>
    <w:rsid w:val="004A0F09"/>
    <w:rsid w:val="004A5717"/>
    <w:rsid w:val="004A5B2D"/>
    <w:rsid w:val="004A75A2"/>
    <w:rsid w:val="004A772C"/>
    <w:rsid w:val="004B1965"/>
    <w:rsid w:val="004B1CEC"/>
    <w:rsid w:val="004B226A"/>
    <w:rsid w:val="004B3BB6"/>
    <w:rsid w:val="004B5EA8"/>
    <w:rsid w:val="004B61D9"/>
    <w:rsid w:val="004B66B5"/>
    <w:rsid w:val="004B69E5"/>
    <w:rsid w:val="004B6B85"/>
    <w:rsid w:val="004C489C"/>
    <w:rsid w:val="004C5018"/>
    <w:rsid w:val="004C7FBE"/>
    <w:rsid w:val="004D269E"/>
    <w:rsid w:val="004D31B1"/>
    <w:rsid w:val="004D39A3"/>
    <w:rsid w:val="004D471E"/>
    <w:rsid w:val="004E34FC"/>
    <w:rsid w:val="004E3EE7"/>
    <w:rsid w:val="004E4DEA"/>
    <w:rsid w:val="004E6A2F"/>
    <w:rsid w:val="004E6CC7"/>
    <w:rsid w:val="004F4197"/>
    <w:rsid w:val="004F4556"/>
    <w:rsid w:val="004F49FA"/>
    <w:rsid w:val="00500336"/>
    <w:rsid w:val="00501027"/>
    <w:rsid w:val="00502E9B"/>
    <w:rsid w:val="0050515E"/>
    <w:rsid w:val="0050524E"/>
    <w:rsid w:val="00507084"/>
    <w:rsid w:val="005151B5"/>
    <w:rsid w:val="005153C4"/>
    <w:rsid w:val="00516157"/>
    <w:rsid w:val="005214B9"/>
    <w:rsid w:val="00522302"/>
    <w:rsid w:val="0052286D"/>
    <w:rsid w:val="0052398C"/>
    <w:rsid w:val="005257A2"/>
    <w:rsid w:val="00527AC7"/>
    <w:rsid w:val="0053053A"/>
    <w:rsid w:val="005319CC"/>
    <w:rsid w:val="00533F06"/>
    <w:rsid w:val="00540500"/>
    <w:rsid w:val="005411AF"/>
    <w:rsid w:val="00541EBD"/>
    <w:rsid w:val="005421BF"/>
    <w:rsid w:val="00542E97"/>
    <w:rsid w:val="00545C2C"/>
    <w:rsid w:val="00547456"/>
    <w:rsid w:val="00556DAE"/>
    <w:rsid w:val="0056253B"/>
    <w:rsid w:val="00566B0F"/>
    <w:rsid w:val="0056789E"/>
    <w:rsid w:val="005702F0"/>
    <w:rsid w:val="00572E0E"/>
    <w:rsid w:val="0057360D"/>
    <w:rsid w:val="00574D67"/>
    <w:rsid w:val="0057596C"/>
    <w:rsid w:val="00575FF0"/>
    <w:rsid w:val="00576D3C"/>
    <w:rsid w:val="00580BBF"/>
    <w:rsid w:val="005821AF"/>
    <w:rsid w:val="00582412"/>
    <w:rsid w:val="00583B7E"/>
    <w:rsid w:val="005875BD"/>
    <w:rsid w:val="00587CD5"/>
    <w:rsid w:val="005916A3"/>
    <w:rsid w:val="00593132"/>
    <w:rsid w:val="00597749"/>
    <w:rsid w:val="005A1780"/>
    <w:rsid w:val="005A23E3"/>
    <w:rsid w:val="005A2C24"/>
    <w:rsid w:val="005A61BA"/>
    <w:rsid w:val="005B0E1B"/>
    <w:rsid w:val="005B10CA"/>
    <w:rsid w:val="005B28B9"/>
    <w:rsid w:val="005B3EFE"/>
    <w:rsid w:val="005B4644"/>
    <w:rsid w:val="005B493F"/>
    <w:rsid w:val="005C09A2"/>
    <w:rsid w:val="005C17FC"/>
    <w:rsid w:val="005C20B9"/>
    <w:rsid w:val="005C45F7"/>
    <w:rsid w:val="005C5405"/>
    <w:rsid w:val="005C6F1F"/>
    <w:rsid w:val="005D1E6A"/>
    <w:rsid w:val="005D269E"/>
    <w:rsid w:val="005D3B9C"/>
    <w:rsid w:val="005D490B"/>
    <w:rsid w:val="005D4C89"/>
    <w:rsid w:val="005D5CE9"/>
    <w:rsid w:val="005D6A2E"/>
    <w:rsid w:val="005D6E9E"/>
    <w:rsid w:val="005E1EA3"/>
    <w:rsid w:val="005E2545"/>
    <w:rsid w:val="005E4267"/>
    <w:rsid w:val="005E520A"/>
    <w:rsid w:val="005E6056"/>
    <w:rsid w:val="005E6335"/>
    <w:rsid w:val="005E6E98"/>
    <w:rsid w:val="005F0968"/>
    <w:rsid w:val="005F09A9"/>
    <w:rsid w:val="005F234E"/>
    <w:rsid w:val="005F2D8B"/>
    <w:rsid w:val="00602B82"/>
    <w:rsid w:val="0060442D"/>
    <w:rsid w:val="00604A10"/>
    <w:rsid w:val="006058E7"/>
    <w:rsid w:val="006105FF"/>
    <w:rsid w:val="00614421"/>
    <w:rsid w:val="00614F6C"/>
    <w:rsid w:val="0061516B"/>
    <w:rsid w:val="00615758"/>
    <w:rsid w:val="00615E8A"/>
    <w:rsid w:val="00615EA9"/>
    <w:rsid w:val="00615FDD"/>
    <w:rsid w:val="00616E3C"/>
    <w:rsid w:val="00616E3D"/>
    <w:rsid w:val="00621C8E"/>
    <w:rsid w:val="00622115"/>
    <w:rsid w:val="00622B4D"/>
    <w:rsid w:val="006250F1"/>
    <w:rsid w:val="0062676E"/>
    <w:rsid w:val="00627978"/>
    <w:rsid w:val="006323F0"/>
    <w:rsid w:val="00632C4F"/>
    <w:rsid w:val="006330A7"/>
    <w:rsid w:val="00635A3F"/>
    <w:rsid w:val="00637543"/>
    <w:rsid w:val="00637ABC"/>
    <w:rsid w:val="0064051C"/>
    <w:rsid w:val="0064081C"/>
    <w:rsid w:val="006409B1"/>
    <w:rsid w:val="00642E7B"/>
    <w:rsid w:val="00644E70"/>
    <w:rsid w:val="0064592F"/>
    <w:rsid w:val="00650E4A"/>
    <w:rsid w:val="006533D5"/>
    <w:rsid w:val="00653EB9"/>
    <w:rsid w:val="00654F56"/>
    <w:rsid w:val="006551DA"/>
    <w:rsid w:val="00655710"/>
    <w:rsid w:val="00655812"/>
    <w:rsid w:val="00655D68"/>
    <w:rsid w:val="0065606F"/>
    <w:rsid w:val="006564F7"/>
    <w:rsid w:val="0065684F"/>
    <w:rsid w:val="00657560"/>
    <w:rsid w:val="0066003D"/>
    <w:rsid w:val="006614C9"/>
    <w:rsid w:val="00663AC0"/>
    <w:rsid w:val="00665CB6"/>
    <w:rsid w:val="006727F0"/>
    <w:rsid w:val="0067443B"/>
    <w:rsid w:val="00680791"/>
    <w:rsid w:val="00681153"/>
    <w:rsid w:val="006826AD"/>
    <w:rsid w:val="006862B8"/>
    <w:rsid w:val="006864ED"/>
    <w:rsid w:val="006920EA"/>
    <w:rsid w:val="00692B83"/>
    <w:rsid w:val="00693B6B"/>
    <w:rsid w:val="00697369"/>
    <w:rsid w:val="0069774E"/>
    <w:rsid w:val="006A005A"/>
    <w:rsid w:val="006A2F86"/>
    <w:rsid w:val="006A2FCB"/>
    <w:rsid w:val="006A32E3"/>
    <w:rsid w:val="006A551A"/>
    <w:rsid w:val="006A7C1E"/>
    <w:rsid w:val="006B1224"/>
    <w:rsid w:val="006B4485"/>
    <w:rsid w:val="006C01BF"/>
    <w:rsid w:val="006C15BA"/>
    <w:rsid w:val="006C6A77"/>
    <w:rsid w:val="006D0915"/>
    <w:rsid w:val="006D1916"/>
    <w:rsid w:val="006D1D8F"/>
    <w:rsid w:val="006D2AA5"/>
    <w:rsid w:val="006D5244"/>
    <w:rsid w:val="006D74A9"/>
    <w:rsid w:val="006E04F0"/>
    <w:rsid w:val="006E3A3C"/>
    <w:rsid w:val="006F5788"/>
    <w:rsid w:val="006F788F"/>
    <w:rsid w:val="00700BA0"/>
    <w:rsid w:val="007047E8"/>
    <w:rsid w:val="00704D4E"/>
    <w:rsid w:val="007203E7"/>
    <w:rsid w:val="00722914"/>
    <w:rsid w:val="00723EE5"/>
    <w:rsid w:val="00724521"/>
    <w:rsid w:val="00731069"/>
    <w:rsid w:val="007330F0"/>
    <w:rsid w:val="007343F7"/>
    <w:rsid w:val="00735105"/>
    <w:rsid w:val="007364E4"/>
    <w:rsid w:val="0074470B"/>
    <w:rsid w:val="0074634A"/>
    <w:rsid w:val="00746F0B"/>
    <w:rsid w:val="00747779"/>
    <w:rsid w:val="00747F12"/>
    <w:rsid w:val="00750684"/>
    <w:rsid w:val="0075095A"/>
    <w:rsid w:val="00752273"/>
    <w:rsid w:val="00753079"/>
    <w:rsid w:val="007560B4"/>
    <w:rsid w:val="007614D6"/>
    <w:rsid w:val="00762DA0"/>
    <w:rsid w:val="00764BBA"/>
    <w:rsid w:val="00764D77"/>
    <w:rsid w:val="0076601A"/>
    <w:rsid w:val="0076656E"/>
    <w:rsid w:val="007711BE"/>
    <w:rsid w:val="00774568"/>
    <w:rsid w:val="00775FF0"/>
    <w:rsid w:val="00780271"/>
    <w:rsid w:val="00780763"/>
    <w:rsid w:val="00781A5B"/>
    <w:rsid w:val="0078449A"/>
    <w:rsid w:val="0078625F"/>
    <w:rsid w:val="00786DAB"/>
    <w:rsid w:val="00790A3C"/>
    <w:rsid w:val="00792177"/>
    <w:rsid w:val="007935E4"/>
    <w:rsid w:val="0079799E"/>
    <w:rsid w:val="007A1D52"/>
    <w:rsid w:val="007A31DF"/>
    <w:rsid w:val="007B0753"/>
    <w:rsid w:val="007B20E1"/>
    <w:rsid w:val="007B3A82"/>
    <w:rsid w:val="007B4AEF"/>
    <w:rsid w:val="007B6604"/>
    <w:rsid w:val="007B6805"/>
    <w:rsid w:val="007C0576"/>
    <w:rsid w:val="007C074B"/>
    <w:rsid w:val="007C1A93"/>
    <w:rsid w:val="007C4087"/>
    <w:rsid w:val="007C5C9A"/>
    <w:rsid w:val="007C64B5"/>
    <w:rsid w:val="007C6831"/>
    <w:rsid w:val="007D13E2"/>
    <w:rsid w:val="007D34EA"/>
    <w:rsid w:val="007D35FF"/>
    <w:rsid w:val="007D39EA"/>
    <w:rsid w:val="007E1B8A"/>
    <w:rsid w:val="007E49AE"/>
    <w:rsid w:val="007E4D26"/>
    <w:rsid w:val="007E5E5C"/>
    <w:rsid w:val="007F1AC4"/>
    <w:rsid w:val="007F2B1D"/>
    <w:rsid w:val="007F7D81"/>
    <w:rsid w:val="00801FAF"/>
    <w:rsid w:val="00803F92"/>
    <w:rsid w:val="00804482"/>
    <w:rsid w:val="00804879"/>
    <w:rsid w:val="00805AE0"/>
    <w:rsid w:val="00805CCF"/>
    <w:rsid w:val="008067A7"/>
    <w:rsid w:val="00806985"/>
    <w:rsid w:val="0080700B"/>
    <w:rsid w:val="00811696"/>
    <w:rsid w:val="00814B79"/>
    <w:rsid w:val="00816FEC"/>
    <w:rsid w:val="008215E3"/>
    <w:rsid w:val="00821831"/>
    <w:rsid w:val="008218F5"/>
    <w:rsid w:val="0082661F"/>
    <w:rsid w:val="0082669E"/>
    <w:rsid w:val="00831018"/>
    <w:rsid w:val="008311E1"/>
    <w:rsid w:val="008313A6"/>
    <w:rsid w:val="00833D14"/>
    <w:rsid w:val="00834B77"/>
    <w:rsid w:val="0083784F"/>
    <w:rsid w:val="008412A3"/>
    <w:rsid w:val="0084195F"/>
    <w:rsid w:val="008432BC"/>
    <w:rsid w:val="00843411"/>
    <w:rsid w:val="00843BA1"/>
    <w:rsid w:val="00846EB7"/>
    <w:rsid w:val="0085126A"/>
    <w:rsid w:val="00851B05"/>
    <w:rsid w:val="00854152"/>
    <w:rsid w:val="0085552A"/>
    <w:rsid w:val="00861B0F"/>
    <w:rsid w:val="00865435"/>
    <w:rsid w:val="0086574F"/>
    <w:rsid w:val="00872446"/>
    <w:rsid w:val="008766C7"/>
    <w:rsid w:val="008835C0"/>
    <w:rsid w:val="00883AC8"/>
    <w:rsid w:val="00883D40"/>
    <w:rsid w:val="00884D1A"/>
    <w:rsid w:val="00884DD1"/>
    <w:rsid w:val="00885756"/>
    <w:rsid w:val="00891689"/>
    <w:rsid w:val="008960BB"/>
    <w:rsid w:val="008977B6"/>
    <w:rsid w:val="008A27E7"/>
    <w:rsid w:val="008A2C2E"/>
    <w:rsid w:val="008A4770"/>
    <w:rsid w:val="008A7C0B"/>
    <w:rsid w:val="008B3A60"/>
    <w:rsid w:val="008B407B"/>
    <w:rsid w:val="008B4169"/>
    <w:rsid w:val="008B6CE4"/>
    <w:rsid w:val="008C0F3E"/>
    <w:rsid w:val="008C1296"/>
    <w:rsid w:val="008C1E63"/>
    <w:rsid w:val="008C233E"/>
    <w:rsid w:val="008D18A8"/>
    <w:rsid w:val="008D505D"/>
    <w:rsid w:val="008D5626"/>
    <w:rsid w:val="008E07A9"/>
    <w:rsid w:val="008E2F96"/>
    <w:rsid w:val="008E52E9"/>
    <w:rsid w:val="008E6057"/>
    <w:rsid w:val="008F0F64"/>
    <w:rsid w:val="008F3636"/>
    <w:rsid w:val="008F5730"/>
    <w:rsid w:val="008F57C3"/>
    <w:rsid w:val="008F6353"/>
    <w:rsid w:val="008F7390"/>
    <w:rsid w:val="008F7AC1"/>
    <w:rsid w:val="0090023E"/>
    <w:rsid w:val="00902018"/>
    <w:rsid w:val="00906E9B"/>
    <w:rsid w:val="00907218"/>
    <w:rsid w:val="00907533"/>
    <w:rsid w:val="00913052"/>
    <w:rsid w:val="00915653"/>
    <w:rsid w:val="00917DCF"/>
    <w:rsid w:val="00920307"/>
    <w:rsid w:val="0092565D"/>
    <w:rsid w:val="009258D9"/>
    <w:rsid w:val="00927B39"/>
    <w:rsid w:val="0093101B"/>
    <w:rsid w:val="00941809"/>
    <w:rsid w:val="00943685"/>
    <w:rsid w:val="0094538A"/>
    <w:rsid w:val="00947C56"/>
    <w:rsid w:val="009501FF"/>
    <w:rsid w:val="009505C0"/>
    <w:rsid w:val="009509F3"/>
    <w:rsid w:val="009540A2"/>
    <w:rsid w:val="00954722"/>
    <w:rsid w:val="00954A10"/>
    <w:rsid w:val="0095550D"/>
    <w:rsid w:val="00955C4C"/>
    <w:rsid w:val="00956806"/>
    <w:rsid w:val="00960CB1"/>
    <w:rsid w:val="00964816"/>
    <w:rsid w:val="00965FAC"/>
    <w:rsid w:val="00967BF6"/>
    <w:rsid w:val="0097028C"/>
    <w:rsid w:val="0097187E"/>
    <w:rsid w:val="00975842"/>
    <w:rsid w:val="00976535"/>
    <w:rsid w:val="00976689"/>
    <w:rsid w:val="009771AE"/>
    <w:rsid w:val="0097780F"/>
    <w:rsid w:val="00982E70"/>
    <w:rsid w:val="009830AA"/>
    <w:rsid w:val="009845D0"/>
    <w:rsid w:val="00985CD9"/>
    <w:rsid w:val="00986C71"/>
    <w:rsid w:val="00991622"/>
    <w:rsid w:val="0099379E"/>
    <w:rsid w:val="009967A1"/>
    <w:rsid w:val="00996C6D"/>
    <w:rsid w:val="009A1143"/>
    <w:rsid w:val="009A1976"/>
    <w:rsid w:val="009B0D00"/>
    <w:rsid w:val="009B10BB"/>
    <w:rsid w:val="009B497B"/>
    <w:rsid w:val="009B60D9"/>
    <w:rsid w:val="009B65CE"/>
    <w:rsid w:val="009B6B29"/>
    <w:rsid w:val="009C0305"/>
    <w:rsid w:val="009C1279"/>
    <w:rsid w:val="009C326A"/>
    <w:rsid w:val="009C41E4"/>
    <w:rsid w:val="009D50F0"/>
    <w:rsid w:val="009D5BB9"/>
    <w:rsid w:val="009D7CDE"/>
    <w:rsid w:val="009F07D6"/>
    <w:rsid w:val="009F2044"/>
    <w:rsid w:val="009F58A3"/>
    <w:rsid w:val="00A00E69"/>
    <w:rsid w:val="00A01C81"/>
    <w:rsid w:val="00A16CF8"/>
    <w:rsid w:val="00A17F48"/>
    <w:rsid w:val="00A21625"/>
    <w:rsid w:val="00A245A8"/>
    <w:rsid w:val="00A252D3"/>
    <w:rsid w:val="00A258E4"/>
    <w:rsid w:val="00A261EF"/>
    <w:rsid w:val="00A27563"/>
    <w:rsid w:val="00A3123F"/>
    <w:rsid w:val="00A347C6"/>
    <w:rsid w:val="00A36091"/>
    <w:rsid w:val="00A36770"/>
    <w:rsid w:val="00A4039E"/>
    <w:rsid w:val="00A422E8"/>
    <w:rsid w:val="00A43922"/>
    <w:rsid w:val="00A45358"/>
    <w:rsid w:val="00A46EEA"/>
    <w:rsid w:val="00A5093B"/>
    <w:rsid w:val="00A519B5"/>
    <w:rsid w:val="00A522E1"/>
    <w:rsid w:val="00A54CC6"/>
    <w:rsid w:val="00A55B56"/>
    <w:rsid w:val="00A61A80"/>
    <w:rsid w:val="00A62344"/>
    <w:rsid w:val="00A62557"/>
    <w:rsid w:val="00A6332B"/>
    <w:rsid w:val="00A63987"/>
    <w:rsid w:val="00A6448D"/>
    <w:rsid w:val="00A751FB"/>
    <w:rsid w:val="00A7599C"/>
    <w:rsid w:val="00A80367"/>
    <w:rsid w:val="00A812A1"/>
    <w:rsid w:val="00A8366A"/>
    <w:rsid w:val="00A8478F"/>
    <w:rsid w:val="00A8628E"/>
    <w:rsid w:val="00A86508"/>
    <w:rsid w:val="00A869EC"/>
    <w:rsid w:val="00A9110D"/>
    <w:rsid w:val="00A91F7C"/>
    <w:rsid w:val="00A9242F"/>
    <w:rsid w:val="00A92DCD"/>
    <w:rsid w:val="00A97948"/>
    <w:rsid w:val="00AA0D61"/>
    <w:rsid w:val="00AA3083"/>
    <w:rsid w:val="00AA4411"/>
    <w:rsid w:val="00AA60BC"/>
    <w:rsid w:val="00AA72EC"/>
    <w:rsid w:val="00AA7A63"/>
    <w:rsid w:val="00AA7ABD"/>
    <w:rsid w:val="00AA7F82"/>
    <w:rsid w:val="00AB1974"/>
    <w:rsid w:val="00AB22D8"/>
    <w:rsid w:val="00AB41E5"/>
    <w:rsid w:val="00AB5495"/>
    <w:rsid w:val="00AB574D"/>
    <w:rsid w:val="00AB6136"/>
    <w:rsid w:val="00AB65D0"/>
    <w:rsid w:val="00AB6824"/>
    <w:rsid w:val="00AB6976"/>
    <w:rsid w:val="00AB6B50"/>
    <w:rsid w:val="00AB75F9"/>
    <w:rsid w:val="00AC076D"/>
    <w:rsid w:val="00AC3B9C"/>
    <w:rsid w:val="00AC48AA"/>
    <w:rsid w:val="00AD01EA"/>
    <w:rsid w:val="00AD2108"/>
    <w:rsid w:val="00AD280E"/>
    <w:rsid w:val="00AD2AEF"/>
    <w:rsid w:val="00AE17A9"/>
    <w:rsid w:val="00AE37E7"/>
    <w:rsid w:val="00AE42FE"/>
    <w:rsid w:val="00AE4A67"/>
    <w:rsid w:val="00AE5643"/>
    <w:rsid w:val="00AE58A6"/>
    <w:rsid w:val="00AF43FB"/>
    <w:rsid w:val="00AF73DE"/>
    <w:rsid w:val="00B0107E"/>
    <w:rsid w:val="00B0555C"/>
    <w:rsid w:val="00B12089"/>
    <w:rsid w:val="00B14F04"/>
    <w:rsid w:val="00B151BF"/>
    <w:rsid w:val="00B16E14"/>
    <w:rsid w:val="00B22290"/>
    <w:rsid w:val="00B22409"/>
    <w:rsid w:val="00B232D9"/>
    <w:rsid w:val="00B265D0"/>
    <w:rsid w:val="00B313AD"/>
    <w:rsid w:val="00B33B84"/>
    <w:rsid w:val="00B35D6B"/>
    <w:rsid w:val="00B36CD4"/>
    <w:rsid w:val="00B405AA"/>
    <w:rsid w:val="00B41B97"/>
    <w:rsid w:val="00B4599F"/>
    <w:rsid w:val="00B47916"/>
    <w:rsid w:val="00B506EA"/>
    <w:rsid w:val="00B53EA4"/>
    <w:rsid w:val="00B54051"/>
    <w:rsid w:val="00B55737"/>
    <w:rsid w:val="00B6022D"/>
    <w:rsid w:val="00B6217C"/>
    <w:rsid w:val="00B6335D"/>
    <w:rsid w:val="00B643F7"/>
    <w:rsid w:val="00B65721"/>
    <w:rsid w:val="00B65FC3"/>
    <w:rsid w:val="00B6754D"/>
    <w:rsid w:val="00B711CA"/>
    <w:rsid w:val="00B72599"/>
    <w:rsid w:val="00B75051"/>
    <w:rsid w:val="00B772F6"/>
    <w:rsid w:val="00B80EBC"/>
    <w:rsid w:val="00B81A20"/>
    <w:rsid w:val="00B81E71"/>
    <w:rsid w:val="00B84BA1"/>
    <w:rsid w:val="00B85AEC"/>
    <w:rsid w:val="00B86C16"/>
    <w:rsid w:val="00B91C38"/>
    <w:rsid w:val="00BA1569"/>
    <w:rsid w:val="00BB194A"/>
    <w:rsid w:val="00BB513D"/>
    <w:rsid w:val="00BC253C"/>
    <w:rsid w:val="00BC5060"/>
    <w:rsid w:val="00BC6CCA"/>
    <w:rsid w:val="00BC7493"/>
    <w:rsid w:val="00BD2227"/>
    <w:rsid w:val="00BD42BF"/>
    <w:rsid w:val="00BD7C4D"/>
    <w:rsid w:val="00BE037B"/>
    <w:rsid w:val="00BE11C5"/>
    <w:rsid w:val="00BE2B7E"/>
    <w:rsid w:val="00BE2C63"/>
    <w:rsid w:val="00BE2E8B"/>
    <w:rsid w:val="00BE48A7"/>
    <w:rsid w:val="00BF0C38"/>
    <w:rsid w:val="00BF2B0D"/>
    <w:rsid w:val="00BF4F44"/>
    <w:rsid w:val="00BF5FCE"/>
    <w:rsid w:val="00BF75B5"/>
    <w:rsid w:val="00C00C30"/>
    <w:rsid w:val="00C021CE"/>
    <w:rsid w:val="00C06EC0"/>
    <w:rsid w:val="00C105F8"/>
    <w:rsid w:val="00C11C84"/>
    <w:rsid w:val="00C12965"/>
    <w:rsid w:val="00C12BC7"/>
    <w:rsid w:val="00C15C44"/>
    <w:rsid w:val="00C16A5D"/>
    <w:rsid w:val="00C16ECB"/>
    <w:rsid w:val="00C178B2"/>
    <w:rsid w:val="00C22C65"/>
    <w:rsid w:val="00C31FCA"/>
    <w:rsid w:val="00C327E7"/>
    <w:rsid w:val="00C32AF7"/>
    <w:rsid w:val="00C35236"/>
    <w:rsid w:val="00C352CD"/>
    <w:rsid w:val="00C356B2"/>
    <w:rsid w:val="00C4163A"/>
    <w:rsid w:val="00C45743"/>
    <w:rsid w:val="00C523FB"/>
    <w:rsid w:val="00C536E3"/>
    <w:rsid w:val="00C5493E"/>
    <w:rsid w:val="00C54FFF"/>
    <w:rsid w:val="00C56D58"/>
    <w:rsid w:val="00C608AA"/>
    <w:rsid w:val="00C626A6"/>
    <w:rsid w:val="00C6563F"/>
    <w:rsid w:val="00C67396"/>
    <w:rsid w:val="00C6794C"/>
    <w:rsid w:val="00C71126"/>
    <w:rsid w:val="00C8019D"/>
    <w:rsid w:val="00C80CE8"/>
    <w:rsid w:val="00C81F08"/>
    <w:rsid w:val="00C82E64"/>
    <w:rsid w:val="00C84B06"/>
    <w:rsid w:val="00C8653B"/>
    <w:rsid w:val="00C93797"/>
    <w:rsid w:val="00C9735D"/>
    <w:rsid w:val="00CA2CFC"/>
    <w:rsid w:val="00CA3935"/>
    <w:rsid w:val="00CA4687"/>
    <w:rsid w:val="00CA565C"/>
    <w:rsid w:val="00CA5A79"/>
    <w:rsid w:val="00CB310D"/>
    <w:rsid w:val="00CB3DE1"/>
    <w:rsid w:val="00CC0217"/>
    <w:rsid w:val="00CC0C9E"/>
    <w:rsid w:val="00CC254B"/>
    <w:rsid w:val="00CC314E"/>
    <w:rsid w:val="00CC62BF"/>
    <w:rsid w:val="00CD0504"/>
    <w:rsid w:val="00CD2557"/>
    <w:rsid w:val="00CD3C15"/>
    <w:rsid w:val="00CD7581"/>
    <w:rsid w:val="00CE5486"/>
    <w:rsid w:val="00CE7006"/>
    <w:rsid w:val="00CF0AAD"/>
    <w:rsid w:val="00CF22E3"/>
    <w:rsid w:val="00CF2B19"/>
    <w:rsid w:val="00CF4BA2"/>
    <w:rsid w:val="00CF5251"/>
    <w:rsid w:val="00CF613E"/>
    <w:rsid w:val="00CF65D0"/>
    <w:rsid w:val="00CF6CB4"/>
    <w:rsid w:val="00D00DC0"/>
    <w:rsid w:val="00D01331"/>
    <w:rsid w:val="00D021D8"/>
    <w:rsid w:val="00D0280D"/>
    <w:rsid w:val="00D05C12"/>
    <w:rsid w:val="00D07474"/>
    <w:rsid w:val="00D14857"/>
    <w:rsid w:val="00D16502"/>
    <w:rsid w:val="00D16C4B"/>
    <w:rsid w:val="00D22705"/>
    <w:rsid w:val="00D2758B"/>
    <w:rsid w:val="00D33489"/>
    <w:rsid w:val="00D338FB"/>
    <w:rsid w:val="00D36993"/>
    <w:rsid w:val="00D379F0"/>
    <w:rsid w:val="00D405F8"/>
    <w:rsid w:val="00D40AB2"/>
    <w:rsid w:val="00D41754"/>
    <w:rsid w:val="00D4305F"/>
    <w:rsid w:val="00D43BB0"/>
    <w:rsid w:val="00D46A00"/>
    <w:rsid w:val="00D47B14"/>
    <w:rsid w:val="00D47D5F"/>
    <w:rsid w:val="00D47DD3"/>
    <w:rsid w:val="00D47FDF"/>
    <w:rsid w:val="00D50032"/>
    <w:rsid w:val="00D5142F"/>
    <w:rsid w:val="00D53569"/>
    <w:rsid w:val="00D53A9A"/>
    <w:rsid w:val="00D53D85"/>
    <w:rsid w:val="00D53E20"/>
    <w:rsid w:val="00D541DA"/>
    <w:rsid w:val="00D563C1"/>
    <w:rsid w:val="00D57BC2"/>
    <w:rsid w:val="00D604D7"/>
    <w:rsid w:val="00D62769"/>
    <w:rsid w:val="00D6314C"/>
    <w:rsid w:val="00D640B1"/>
    <w:rsid w:val="00D65531"/>
    <w:rsid w:val="00D66E01"/>
    <w:rsid w:val="00D67F41"/>
    <w:rsid w:val="00D7199C"/>
    <w:rsid w:val="00D72886"/>
    <w:rsid w:val="00D773F9"/>
    <w:rsid w:val="00D81D89"/>
    <w:rsid w:val="00D83FFB"/>
    <w:rsid w:val="00D9346E"/>
    <w:rsid w:val="00D946D6"/>
    <w:rsid w:val="00D95982"/>
    <w:rsid w:val="00D96310"/>
    <w:rsid w:val="00DA093A"/>
    <w:rsid w:val="00DA1030"/>
    <w:rsid w:val="00DA2AD5"/>
    <w:rsid w:val="00DA3725"/>
    <w:rsid w:val="00DA750D"/>
    <w:rsid w:val="00DB376D"/>
    <w:rsid w:val="00DB68E2"/>
    <w:rsid w:val="00DB6DA3"/>
    <w:rsid w:val="00DC1A1C"/>
    <w:rsid w:val="00DC1B22"/>
    <w:rsid w:val="00DC2583"/>
    <w:rsid w:val="00DC4719"/>
    <w:rsid w:val="00DD04C9"/>
    <w:rsid w:val="00DD0E72"/>
    <w:rsid w:val="00DD2A6D"/>
    <w:rsid w:val="00DD3B89"/>
    <w:rsid w:val="00DE4101"/>
    <w:rsid w:val="00DE505E"/>
    <w:rsid w:val="00DE5138"/>
    <w:rsid w:val="00DE7F1C"/>
    <w:rsid w:val="00DF0DA6"/>
    <w:rsid w:val="00DF60B8"/>
    <w:rsid w:val="00DF6229"/>
    <w:rsid w:val="00DF70DF"/>
    <w:rsid w:val="00DF7650"/>
    <w:rsid w:val="00E00C84"/>
    <w:rsid w:val="00E02847"/>
    <w:rsid w:val="00E04F58"/>
    <w:rsid w:val="00E116D5"/>
    <w:rsid w:val="00E121A6"/>
    <w:rsid w:val="00E128A9"/>
    <w:rsid w:val="00E142C1"/>
    <w:rsid w:val="00E2022F"/>
    <w:rsid w:val="00E22EC2"/>
    <w:rsid w:val="00E23A7E"/>
    <w:rsid w:val="00E23B90"/>
    <w:rsid w:val="00E25411"/>
    <w:rsid w:val="00E37A41"/>
    <w:rsid w:val="00E41021"/>
    <w:rsid w:val="00E410D8"/>
    <w:rsid w:val="00E42861"/>
    <w:rsid w:val="00E43F4B"/>
    <w:rsid w:val="00E453F0"/>
    <w:rsid w:val="00E45C25"/>
    <w:rsid w:val="00E4667A"/>
    <w:rsid w:val="00E54952"/>
    <w:rsid w:val="00E5676C"/>
    <w:rsid w:val="00E57DC9"/>
    <w:rsid w:val="00E60FFD"/>
    <w:rsid w:val="00E63201"/>
    <w:rsid w:val="00E64246"/>
    <w:rsid w:val="00E64409"/>
    <w:rsid w:val="00E66EBB"/>
    <w:rsid w:val="00E718A3"/>
    <w:rsid w:val="00E71D79"/>
    <w:rsid w:val="00E75206"/>
    <w:rsid w:val="00E76174"/>
    <w:rsid w:val="00E778B5"/>
    <w:rsid w:val="00E77902"/>
    <w:rsid w:val="00E84F8E"/>
    <w:rsid w:val="00E8757B"/>
    <w:rsid w:val="00E90256"/>
    <w:rsid w:val="00E96D7F"/>
    <w:rsid w:val="00EA0355"/>
    <w:rsid w:val="00EA1DA0"/>
    <w:rsid w:val="00EA66A0"/>
    <w:rsid w:val="00EB0849"/>
    <w:rsid w:val="00EB0968"/>
    <w:rsid w:val="00EB0CA4"/>
    <w:rsid w:val="00EB1E73"/>
    <w:rsid w:val="00EB57C7"/>
    <w:rsid w:val="00EB610F"/>
    <w:rsid w:val="00EC1A4F"/>
    <w:rsid w:val="00EC1F3C"/>
    <w:rsid w:val="00EC49B4"/>
    <w:rsid w:val="00EC7223"/>
    <w:rsid w:val="00ED4C20"/>
    <w:rsid w:val="00ED621E"/>
    <w:rsid w:val="00EE1DF5"/>
    <w:rsid w:val="00EE6527"/>
    <w:rsid w:val="00EF0285"/>
    <w:rsid w:val="00EF4336"/>
    <w:rsid w:val="00EF458C"/>
    <w:rsid w:val="00EF7FA8"/>
    <w:rsid w:val="00F029DD"/>
    <w:rsid w:val="00F03E50"/>
    <w:rsid w:val="00F11BC0"/>
    <w:rsid w:val="00F15FA0"/>
    <w:rsid w:val="00F16F86"/>
    <w:rsid w:val="00F2031D"/>
    <w:rsid w:val="00F21E4C"/>
    <w:rsid w:val="00F22C8C"/>
    <w:rsid w:val="00F26A93"/>
    <w:rsid w:val="00F26D6D"/>
    <w:rsid w:val="00F27A3A"/>
    <w:rsid w:val="00F307B0"/>
    <w:rsid w:val="00F30F17"/>
    <w:rsid w:val="00F35116"/>
    <w:rsid w:val="00F377CD"/>
    <w:rsid w:val="00F40C0C"/>
    <w:rsid w:val="00F41039"/>
    <w:rsid w:val="00F411BE"/>
    <w:rsid w:val="00F44697"/>
    <w:rsid w:val="00F44BA5"/>
    <w:rsid w:val="00F461D6"/>
    <w:rsid w:val="00F46E13"/>
    <w:rsid w:val="00F47FCA"/>
    <w:rsid w:val="00F50BA1"/>
    <w:rsid w:val="00F50F74"/>
    <w:rsid w:val="00F51147"/>
    <w:rsid w:val="00F51538"/>
    <w:rsid w:val="00F57811"/>
    <w:rsid w:val="00F6159A"/>
    <w:rsid w:val="00F632A3"/>
    <w:rsid w:val="00F63ACA"/>
    <w:rsid w:val="00F65090"/>
    <w:rsid w:val="00F65277"/>
    <w:rsid w:val="00F65541"/>
    <w:rsid w:val="00F66274"/>
    <w:rsid w:val="00F66AEE"/>
    <w:rsid w:val="00F7192D"/>
    <w:rsid w:val="00F73E5B"/>
    <w:rsid w:val="00F81B7F"/>
    <w:rsid w:val="00F8210A"/>
    <w:rsid w:val="00F823CE"/>
    <w:rsid w:val="00F82670"/>
    <w:rsid w:val="00F860AA"/>
    <w:rsid w:val="00F906B4"/>
    <w:rsid w:val="00F91C60"/>
    <w:rsid w:val="00F927E0"/>
    <w:rsid w:val="00F9341C"/>
    <w:rsid w:val="00F97329"/>
    <w:rsid w:val="00F974A5"/>
    <w:rsid w:val="00FA0258"/>
    <w:rsid w:val="00FA042B"/>
    <w:rsid w:val="00FA23C4"/>
    <w:rsid w:val="00FA292A"/>
    <w:rsid w:val="00FA3CFB"/>
    <w:rsid w:val="00FA500A"/>
    <w:rsid w:val="00FA5DB4"/>
    <w:rsid w:val="00FA6279"/>
    <w:rsid w:val="00FA6948"/>
    <w:rsid w:val="00FA6F3A"/>
    <w:rsid w:val="00FB0102"/>
    <w:rsid w:val="00FB2DCE"/>
    <w:rsid w:val="00FB7E48"/>
    <w:rsid w:val="00FC0D76"/>
    <w:rsid w:val="00FC15C5"/>
    <w:rsid w:val="00FD195E"/>
    <w:rsid w:val="00FD2BD9"/>
    <w:rsid w:val="00FD43C3"/>
    <w:rsid w:val="00FD4EFF"/>
    <w:rsid w:val="00FD5742"/>
    <w:rsid w:val="00FD7822"/>
    <w:rsid w:val="00FE15AA"/>
    <w:rsid w:val="00FE576D"/>
    <w:rsid w:val="00FF2DA8"/>
    <w:rsid w:val="00FF430E"/>
    <w:rsid w:val="00FF443F"/>
    <w:rsid w:val="00FF5718"/>
    <w:rsid w:val="00FF5C77"/>
    <w:rsid w:val="00FF6CF6"/>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2529"/>
    <o:shapelayout v:ext="edit">
      <o:idmap v:ext="edit" data="1"/>
    </o:shapelayout>
  </w:shapeDefaults>
  <w:decimalSymbol w:val="."/>
  <w:listSeparator w:val=","/>
  <w14:docId w14:val="6ED2DC62"/>
  <w15:docId w15:val="{EE901B61-C40F-4EEA-9ECC-32F534FA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24"/>
    <w:pPr>
      <w:spacing w:after="200" w:line="276" w:lineRule="auto"/>
    </w:pPr>
  </w:style>
  <w:style w:type="paragraph" w:styleId="Heading3">
    <w:name w:val="heading 3"/>
    <w:basedOn w:val="Normal"/>
    <w:next w:val="Normal"/>
    <w:link w:val="Heading3Char"/>
    <w:uiPriority w:val="99"/>
    <w:qFormat/>
    <w:rsid w:val="00236747"/>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uiPriority w:val="99"/>
    <w:qFormat/>
    <w:rsid w:val="00236747"/>
    <w:pPr>
      <w:keepNext/>
      <w:widowControl w:val="0"/>
      <w:spacing w:after="0" w:line="240" w:lineRule="auto"/>
      <w:outlineLvl w:val="3"/>
    </w:pPr>
    <w:rPr>
      <w:rFonts w:ascii="Courier" w:hAnsi="Courier"/>
      <w:b/>
      <w:sz w:val="16"/>
      <w:szCs w:val="20"/>
    </w:rPr>
  </w:style>
  <w:style w:type="paragraph" w:styleId="Heading5">
    <w:name w:val="heading 5"/>
    <w:basedOn w:val="Normal"/>
    <w:next w:val="Normal"/>
    <w:link w:val="Heading5Char"/>
    <w:uiPriority w:val="99"/>
    <w:qFormat/>
    <w:rsid w:val="00236747"/>
    <w:pPr>
      <w:keepNext/>
      <w:keepLines/>
      <w:spacing w:before="200" w:after="0" w:line="240" w:lineRule="auto"/>
      <w:outlineLvl w:val="4"/>
    </w:pPr>
    <w:rPr>
      <w:rFonts w:ascii="Cambria" w:hAnsi="Cambria"/>
      <w:color w:val="243F60"/>
      <w:sz w:val="24"/>
      <w:szCs w:val="24"/>
    </w:rPr>
  </w:style>
  <w:style w:type="paragraph" w:styleId="Heading6">
    <w:name w:val="heading 6"/>
    <w:basedOn w:val="Normal"/>
    <w:next w:val="Normal"/>
    <w:link w:val="Heading6Char"/>
    <w:uiPriority w:val="99"/>
    <w:qFormat/>
    <w:rsid w:val="0023674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236747"/>
    <w:pPr>
      <w:keepNext/>
      <w:keepLines/>
      <w:spacing w:before="200" w:after="0" w:line="240" w:lineRule="auto"/>
      <w:outlineLvl w:val="6"/>
    </w:pPr>
    <w:rPr>
      <w:rFonts w:ascii="Cambria" w:hAnsi="Cambria"/>
      <w:i/>
      <w:iCs/>
      <w:color w:val="404040"/>
      <w:sz w:val="24"/>
      <w:szCs w:val="24"/>
    </w:rPr>
  </w:style>
  <w:style w:type="paragraph" w:styleId="Heading8">
    <w:name w:val="heading 8"/>
    <w:basedOn w:val="Normal"/>
    <w:next w:val="Normal"/>
    <w:link w:val="Heading8Char"/>
    <w:uiPriority w:val="99"/>
    <w:qFormat/>
    <w:rsid w:val="006614C9"/>
    <w:pPr>
      <w:spacing w:before="240" w:after="60" w:line="240" w:lineRule="auto"/>
      <w:outlineLvl w:val="7"/>
    </w:pPr>
    <w:rPr>
      <w:i/>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36747"/>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236747"/>
    <w:rPr>
      <w:rFonts w:ascii="Courier" w:hAnsi="Courier" w:cs="Times New Roman"/>
      <w:b/>
      <w:snapToGrid w:val="0"/>
      <w:sz w:val="20"/>
      <w:szCs w:val="20"/>
    </w:rPr>
  </w:style>
  <w:style w:type="character" w:customStyle="1" w:styleId="Heading5Char">
    <w:name w:val="Heading 5 Char"/>
    <w:basedOn w:val="DefaultParagraphFont"/>
    <w:link w:val="Heading5"/>
    <w:uiPriority w:val="99"/>
    <w:locked/>
    <w:rsid w:val="00236747"/>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236747"/>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236747"/>
    <w:rPr>
      <w:rFonts w:ascii="Cambria" w:hAnsi="Cambria" w:cs="Times New Roman"/>
      <w:i/>
      <w:iCs/>
      <w:color w:val="404040"/>
      <w:sz w:val="24"/>
      <w:szCs w:val="24"/>
    </w:rPr>
  </w:style>
  <w:style w:type="character" w:customStyle="1" w:styleId="Heading8Char">
    <w:name w:val="Heading 8 Char"/>
    <w:basedOn w:val="DefaultParagraphFont"/>
    <w:link w:val="Heading8"/>
    <w:uiPriority w:val="99"/>
    <w:locked/>
    <w:rsid w:val="006614C9"/>
    <w:rPr>
      <w:rFonts w:ascii="Calibri" w:hAnsi="Calibri" w:cs="Times New Roman"/>
      <w:i/>
      <w:iCs/>
      <w:sz w:val="24"/>
      <w:szCs w:val="24"/>
    </w:rPr>
  </w:style>
  <w:style w:type="paragraph" w:styleId="Header">
    <w:name w:val="header"/>
    <w:basedOn w:val="Normal"/>
    <w:link w:val="HeaderChar"/>
    <w:uiPriority w:val="99"/>
    <w:rsid w:val="005821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21AF"/>
    <w:rPr>
      <w:rFonts w:cs="Times New Roman"/>
    </w:rPr>
  </w:style>
  <w:style w:type="paragraph" w:styleId="Footer">
    <w:name w:val="footer"/>
    <w:basedOn w:val="Normal"/>
    <w:link w:val="FooterChar"/>
    <w:uiPriority w:val="99"/>
    <w:rsid w:val="005821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21AF"/>
    <w:rPr>
      <w:rFonts w:cs="Times New Roman"/>
    </w:rPr>
  </w:style>
  <w:style w:type="paragraph" w:styleId="BalloonText">
    <w:name w:val="Balloon Text"/>
    <w:basedOn w:val="Normal"/>
    <w:link w:val="BalloonTextChar"/>
    <w:uiPriority w:val="99"/>
    <w:semiHidden/>
    <w:rsid w:val="0058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1AF"/>
    <w:rPr>
      <w:rFonts w:ascii="Tahoma" w:hAnsi="Tahoma" w:cs="Tahoma"/>
      <w:sz w:val="16"/>
      <w:szCs w:val="16"/>
    </w:rPr>
  </w:style>
  <w:style w:type="paragraph" w:styleId="ListParagraph">
    <w:name w:val="List Paragraph"/>
    <w:basedOn w:val="Normal"/>
    <w:uiPriority w:val="99"/>
    <w:qFormat/>
    <w:rsid w:val="004B5EA8"/>
    <w:pPr>
      <w:ind w:left="720"/>
      <w:contextualSpacing/>
    </w:pPr>
  </w:style>
  <w:style w:type="character" w:styleId="Hyperlink">
    <w:name w:val="Hyperlink"/>
    <w:basedOn w:val="DefaultParagraphFont"/>
    <w:uiPriority w:val="99"/>
    <w:rsid w:val="00C352CD"/>
    <w:rPr>
      <w:rFonts w:cs="Times New Roman"/>
      <w:color w:val="0000FF"/>
      <w:u w:val="single"/>
    </w:rPr>
  </w:style>
  <w:style w:type="paragraph" w:styleId="DocumentMap">
    <w:name w:val="Document Map"/>
    <w:basedOn w:val="Normal"/>
    <w:link w:val="DocumentMapChar"/>
    <w:uiPriority w:val="99"/>
    <w:semiHidden/>
    <w:rsid w:val="008419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195F"/>
    <w:rPr>
      <w:rFonts w:ascii="Tahoma" w:hAnsi="Tahoma" w:cs="Tahoma"/>
      <w:sz w:val="16"/>
      <w:szCs w:val="16"/>
    </w:rPr>
  </w:style>
  <w:style w:type="character" w:styleId="CommentReference">
    <w:name w:val="annotation reference"/>
    <w:basedOn w:val="DefaultParagraphFont"/>
    <w:uiPriority w:val="99"/>
    <w:semiHidden/>
    <w:rsid w:val="00F377CD"/>
    <w:rPr>
      <w:rFonts w:cs="Times New Roman"/>
      <w:sz w:val="16"/>
      <w:szCs w:val="16"/>
    </w:rPr>
  </w:style>
  <w:style w:type="paragraph" w:styleId="CommentText">
    <w:name w:val="annotation text"/>
    <w:basedOn w:val="Normal"/>
    <w:link w:val="CommentTextChar"/>
    <w:uiPriority w:val="99"/>
    <w:semiHidden/>
    <w:rsid w:val="00F377CD"/>
    <w:rPr>
      <w:sz w:val="20"/>
      <w:szCs w:val="20"/>
    </w:rPr>
  </w:style>
  <w:style w:type="character" w:customStyle="1" w:styleId="CommentTextChar">
    <w:name w:val="Comment Text Char"/>
    <w:basedOn w:val="DefaultParagraphFont"/>
    <w:link w:val="CommentText"/>
    <w:uiPriority w:val="99"/>
    <w:semiHidden/>
    <w:locked/>
    <w:rsid w:val="000464AB"/>
    <w:rPr>
      <w:rFonts w:cs="Times New Roman"/>
      <w:sz w:val="20"/>
      <w:szCs w:val="20"/>
    </w:rPr>
  </w:style>
  <w:style w:type="paragraph" w:styleId="CommentSubject">
    <w:name w:val="annotation subject"/>
    <w:basedOn w:val="CommentText"/>
    <w:next w:val="CommentText"/>
    <w:link w:val="CommentSubjectChar"/>
    <w:uiPriority w:val="99"/>
    <w:semiHidden/>
    <w:rsid w:val="00F377CD"/>
    <w:rPr>
      <w:b/>
      <w:bCs/>
    </w:rPr>
  </w:style>
  <w:style w:type="character" w:customStyle="1" w:styleId="CommentSubjectChar">
    <w:name w:val="Comment Subject Char"/>
    <w:basedOn w:val="CommentTextChar"/>
    <w:link w:val="CommentSubject"/>
    <w:uiPriority w:val="99"/>
    <w:semiHidden/>
    <w:locked/>
    <w:rsid w:val="000464A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3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uestDiagnostics.com" TargetMode="Externa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983CE3500744DF9D40256CA7B20E14"/>
        <w:category>
          <w:name w:val="General"/>
          <w:gallery w:val="placeholder"/>
        </w:category>
        <w:types>
          <w:type w:val="bbPlcHdr"/>
        </w:types>
        <w:behaviors>
          <w:behavior w:val="content"/>
        </w:behaviors>
        <w:guid w:val="{3EB2ED9C-3992-45E4-8489-4B805BA9E2D5}"/>
      </w:docPartPr>
      <w:docPartBody>
        <w:p w:rsidR="00AE4581" w:rsidRDefault="005B5E3A" w:rsidP="005B5E3A">
          <w:pPr>
            <w:pStyle w:val="3C983CE3500744DF9D40256CA7B20E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3A"/>
    <w:rsid w:val="005B5E3A"/>
    <w:rsid w:val="00A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983CE3500744DF9D40256CA7B20E14">
    <w:name w:val="3C983CE3500744DF9D40256CA7B20E14"/>
    <w:rsid w:val="005B5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E8A5-C2BA-4100-9C27-8C391494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9362</Words>
  <Characters>53365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Specialized Laboratory Services</vt:lpstr>
    </vt:vector>
  </TitlesOfParts>
  <Company>Upper Chesapeake Health</Company>
  <LinksUpToDate>false</LinksUpToDate>
  <CharactersWithSpaces>62602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Laboratory Services</dc:title>
  <dc:subject/>
  <dc:creator>setup</dc:creator>
  <cp:keywords/>
  <dc:description/>
  <cp:lastModifiedBy>diane stevens</cp:lastModifiedBy>
  <cp:revision>3</cp:revision>
  <cp:lastPrinted>2012-05-14T17:21:00Z</cp:lastPrinted>
  <dcterms:created xsi:type="dcterms:W3CDTF">2016-11-18T15:40:00Z</dcterms:created>
  <dcterms:modified xsi:type="dcterms:W3CDTF">2016-11-21T18:54:00Z</dcterms:modified>
</cp:coreProperties>
</file>