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8B92" w14:textId="39C393F6" w:rsidR="001173F7" w:rsidRDefault="001173F7" w:rsidP="001173F7">
      <w:pPr>
        <w:jc w:val="center"/>
        <w:rPr>
          <w:rFonts w:asciiTheme="majorHAnsi" w:hAnsiTheme="majorHAnsi"/>
          <w:b/>
          <w:i/>
          <w:iCs/>
          <w:sz w:val="32"/>
          <w:szCs w:val="28"/>
        </w:rPr>
      </w:pPr>
      <w:r w:rsidRPr="00B573A1">
        <w:rPr>
          <w:rFonts w:cs="Arial"/>
          <w:b/>
          <w:noProof/>
          <w:color w:val="156082" w:themeColor="accent1"/>
        </w:rPr>
        <w:drawing>
          <wp:anchor distT="0" distB="0" distL="114300" distR="114300" simplePos="0" relativeHeight="251659264" behindDoc="0" locked="0" layoutInCell="1" allowOverlap="1" wp14:anchorId="284114E3" wp14:editId="7419279C">
            <wp:simplePos x="0" y="0"/>
            <wp:positionH relativeFrom="column">
              <wp:posOffset>1876425</wp:posOffset>
            </wp:positionH>
            <wp:positionV relativeFrom="paragraph">
              <wp:posOffset>-38100</wp:posOffset>
            </wp:positionV>
            <wp:extent cx="3076575" cy="492689"/>
            <wp:effectExtent l="0" t="0" r="0" b="3175"/>
            <wp:wrapNone/>
            <wp:docPr id="1407290534" name="Picture 1407290534" descr="A blue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etter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76575" cy="492689"/>
                    </a:xfrm>
                    <a:prstGeom prst="rect">
                      <a:avLst/>
                    </a:prstGeom>
                  </pic:spPr>
                </pic:pic>
              </a:graphicData>
            </a:graphic>
            <wp14:sizeRelH relativeFrom="page">
              <wp14:pctWidth>0</wp14:pctWidth>
            </wp14:sizeRelH>
            <wp14:sizeRelV relativeFrom="page">
              <wp14:pctHeight>0</wp14:pctHeight>
            </wp14:sizeRelV>
          </wp:anchor>
        </w:drawing>
      </w:r>
    </w:p>
    <w:p w14:paraId="6DD330F6" w14:textId="44422CF5" w:rsidR="001173F7" w:rsidRDefault="001173F7" w:rsidP="001173F7">
      <w:pPr>
        <w:jc w:val="center"/>
        <w:rPr>
          <w:rFonts w:asciiTheme="majorHAnsi" w:hAnsiTheme="majorHAnsi"/>
          <w:b/>
          <w:i/>
          <w:iCs/>
          <w:sz w:val="32"/>
          <w:szCs w:val="28"/>
        </w:rPr>
      </w:pPr>
    </w:p>
    <w:p w14:paraId="5A0A394D" w14:textId="70E8D3C3" w:rsidR="001173F7" w:rsidRPr="001173F7" w:rsidRDefault="00CE5934" w:rsidP="001173F7">
      <w:pPr>
        <w:ind w:right="25"/>
        <w:jc w:val="center"/>
        <w:rPr>
          <w:rFonts w:ascii="Cambria" w:hAnsi="Cambria"/>
          <w:b/>
          <w:sz w:val="28"/>
          <w:szCs w:val="28"/>
        </w:rPr>
      </w:pPr>
      <w:r w:rsidRPr="00CE5934">
        <w:rPr>
          <w:rFonts w:ascii="Cambria" w:hAnsi="Cambria"/>
          <w:b/>
          <w:sz w:val="32"/>
          <w:szCs w:val="28"/>
        </w:rPr>
        <w:t>CANDIDA AURIS</w:t>
      </w:r>
      <w:r w:rsidR="001173F7" w:rsidRPr="001173F7">
        <w:rPr>
          <w:rFonts w:ascii="Cambria" w:hAnsi="Cambria"/>
          <w:b/>
          <w:sz w:val="32"/>
          <w:szCs w:val="28"/>
        </w:rPr>
        <w:t xml:space="preserve"> Q</w:t>
      </w:r>
      <w:r>
        <w:rPr>
          <w:rFonts w:ascii="Cambria" w:hAnsi="Cambria"/>
          <w:b/>
          <w:sz w:val="32"/>
          <w:szCs w:val="28"/>
        </w:rPr>
        <w:t>UALITATIVE</w:t>
      </w:r>
      <w:r w:rsidR="001173F7" w:rsidRPr="001173F7">
        <w:rPr>
          <w:rFonts w:ascii="Cambria" w:hAnsi="Cambria"/>
          <w:b/>
          <w:sz w:val="32"/>
          <w:szCs w:val="28"/>
        </w:rPr>
        <w:t xml:space="preserve"> PCR </w:t>
      </w:r>
      <w:r w:rsidR="00205447">
        <w:rPr>
          <w:rFonts w:ascii="Cambria" w:hAnsi="Cambria"/>
          <w:b/>
          <w:sz w:val="32"/>
          <w:szCs w:val="28"/>
        </w:rPr>
        <w:t>[</w:t>
      </w:r>
      <w:r>
        <w:rPr>
          <w:rFonts w:ascii="Cambria" w:hAnsi="Cambria"/>
          <w:b/>
          <w:sz w:val="32"/>
          <w:szCs w:val="28"/>
        </w:rPr>
        <w:t>C. auris</w:t>
      </w:r>
      <w:r w:rsidR="00205447">
        <w:rPr>
          <w:rFonts w:ascii="Cambria" w:hAnsi="Cambria"/>
          <w:b/>
          <w:sz w:val="32"/>
          <w:szCs w:val="28"/>
        </w:rPr>
        <w:t xml:space="preserve">] </w:t>
      </w:r>
      <w:r w:rsidR="001173F7" w:rsidRPr="001173F7">
        <w:rPr>
          <w:rFonts w:ascii="Cambria" w:hAnsi="Cambria"/>
          <w:b/>
          <w:sz w:val="32"/>
          <w:szCs w:val="28"/>
        </w:rPr>
        <w:t>Collection Guide</w:t>
      </w:r>
    </w:p>
    <w:p w14:paraId="55451ECE" w14:textId="77777777" w:rsidR="001173F7" w:rsidRPr="001173F7" w:rsidRDefault="001173F7" w:rsidP="001173F7">
      <w:pPr>
        <w:ind w:left="0"/>
        <w:rPr>
          <w:rFonts w:ascii="Cambria" w:hAnsi="Cambria"/>
          <w:sz w:val="22"/>
          <w:szCs w:val="22"/>
        </w:rPr>
      </w:pPr>
    </w:p>
    <w:p w14:paraId="57BBAAE3" w14:textId="77777777" w:rsidR="001173F7" w:rsidRPr="001173F7" w:rsidRDefault="001173F7" w:rsidP="001173F7">
      <w:pPr>
        <w:rPr>
          <w:rFonts w:ascii="Cambria" w:hAnsi="Cambria"/>
          <w:sz w:val="24"/>
          <w:szCs w:val="24"/>
        </w:rPr>
      </w:pPr>
    </w:p>
    <w:tbl>
      <w:tblPr>
        <w:tblStyle w:val="TableGrid"/>
        <w:tblW w:w="9420" w:type="dxa"/>
        <w:tblInd w:w="835" w:type="dxa"/>
        <w:tblLook w:val="04A0" w:firstRow="1" w:lastRow="0" w:firstColumn="1" w:lastColumn="0" w:noHBand="0" w:noVBand="1"/>
      </w:tblPr>
      <w:tblGrid>
        <w:gridCol w:w="3570"/>
        <w:gridCol w:w="5850"/>
      </w:tblGrid>
      <w:tr w:rsidR="001173F7" w:rsidRPr="001173F7" w14:paraId="479F42CB" w14:textId="77777777" w:rsidTr="0083247B">
        <w:tc>
          <w:tcPr>
            <w:tcW w:w="3570" w:type="dxa"/>
            <w:shd w:val="clear" w:color="auto" w:fill="B7D4EF" w:themeFill="text2" w:themeFillTint="33"/>
          </w:tcPr>
          <w:p w14:paraId="5597AF70" w14:textId="77777777" w:rsidR="001173F7" w:rsidRPr="001173F7" w:rsidRDefault="001173F7" w:rsidP="008324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373247E3" w14:textId="77777777" w:rsidR="001173F7" w:rsidRPr="001173F7" w:rsidRDefault="001173F7" w:rsidP="008324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1EFC8E08" w14:textId="77777777" w:rsidR="001173F7" w:rsidRPr="001173F7" w:rsidRDefault="001173F7" w:rsidP="008324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59E19615" w14:textId="77777777" w:rsidR="001173F7" w:rsidRPr="001173F7" w:rsidRDefault="001173F7" w:rsidP="008324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3E4780EA" w14:textId="77777777" w:rsidR="001173F7" w:rsidRPr="001173F7" w:rsidRDefault="001173F7" w:rsidP="008324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58297051" w14:textId="77777777" w:rsidR="001173F7" w:rsidRPr="001173F7" w:rsidRDefault="001173F7" w:rsidP="008324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r w:rsidRPr="001173F7">
              <w:rPr>
                <w:rFonts w:ascii="Cambria" w:hAnsi="Cambria" w:cstheme="minorHAnsi"/>
                <w:b/>
                <w:bCs/>
                <w:sz w:val="28"/>
                <w:szCs w:val="28"/>
              </w:rPr>
              <w:t>Acceptable Specimen</w:t>
            </w:r>
          </w:p>
        </w:tc>
        <w:tc>
          <w:tcPr>
            <w:tcW w:w="5850" w:type="dxa"/>
          </w:tcPr>
          <w:p w14:paraId="48C6AF10" w14:textId="77777777" w:rsidR="001173F7" w:rsidRPr="001173F7" w:rsidRDefault="001173F7" w:rsidP="008324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89"/>
              <w:jc w:val="center"/>
              <w:rPr>
                <w:rFonts w:ascii="Cambria" w:hAnsi="Cambria" w:cstheme="minorHAnsi"/>
                <w:sz w:val="14"/>
                <w:szCs w:val="14"/>
              </w:rPr>
            </w:pPr>
            <w:r w:rsidRPr="001173F7">
              <w:rPr>
                <w:rFonts w:ascii="Cambria" w:hAnsi="Cambria"/>
                <w:noProof/>
              </w:rPr>
              <w:drawing>
                <wp:inline distT="0" distB="0" distL="0" distR="0" wp14:anchorId="50E250A0" wp14:editId="28E9F804">
                  <wp:extent cx="1990725" cy="1990725"/>
                  <wp:effectExtent l="0" t="0" r="9525" b="9525"/>
                  <wp:docPr id="755460485" name="Picture 1" descr="A close-up of a swa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60485" name="Picture 1" descr="A close-up of a swab&#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14:paraId="0936D846" w14:textId="01ABDE7B" w:rsidR="001173F7" w:rsidRDefault="001173F7" w:rsidP="008324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89"/>
              <w:jc w:val="center"/>
              <w:rPr>
                <w:rFonts w:ascii="Cambria" w:hAnsi="Cambria" w:cstheme="minorHAnsi"/>
                <w:sz w:val="24"/>
                <w:szCs w:val="24"/>
              </w:rPr>
            </w:pPr>
            <w:r w:rsidRPr="001173F7">
              <w:rPr>
                <w:rFonts w:ascii="Cambria" w:hAnsi="Cambria" w:cstheme="minorHAnsi"/>
                <w:sz w:val="24"/>
                <w:szCs w:val="24"/>
              </w:rPr>
              <w:t xml:space="preserve">Combined Axilla/Groin Eswab </w:t>
            </w:r>
          </w:p>
          <w:p w14:paraId="6911E0E5" w14:textId="3349F7F1" w:rsidR="00435D89" w:rsidRPr="001173F7" w:rsidRDefault="00435D89" w:rsidP="008324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89"/>
              <w:jc w:val="center"/>
              <w:rPr>
                <w:rFonts w:ascii="Cambria" w:hAnsi="Cambria" w:cstheme="minorHAnsi"/>
                <w:sz w:val="24"/>
                <w:szCs w:val="24"/>
              </w:rPr>
            </w:pPr>
            <w:r>
              <w:rPr>
                <w:rFonts w:ascii="Cambria" w:hAnsi="Cambria" w:cstheme="minorHAnsi"/>
                <w:sz w:val="24"/>
                <w:szCs w:val="24"/>
              </w:rPr>
              <w:t>(BD Eswab Collection Kit, Lawson #202586)</w:t>
            </w:r>
          </w:p>
          <w:p w14:paraId="1813B8A5" w14:textId="77777777" w:rsidR="001173F7" w:rsidRPr="001173F7" w:rsidRDefault="001173F7" w:rsidP="008324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89"/>
              <w:rPr>
                <w:rFonts w:ascii="Cambria" w:hAnsi="Cambria" w:cstheme="minorHAnsi"/>
                <w:sz w:val="14"/>
                <w:szCs w:val="14"/>
              </w:rPr>
            </w:pPr>
          </w:p>
        </w:tc>
      </w:tr>
      <w:tr w:rsidR="001173F7" w:rsidRPr="001173F7" w14:paraId="2903A9DE" w14:textId="77777777" w:rsidTr="0083247B">
        <w:tc>
          <w:tcPr>
            <w:tcW w:w="3570" w:type="dxa"/>
            <w:shd w:val="clear" w:color="auto" w:fill="B7D4EF" w:themeFill="text2" w:themeFillTint="33"/>
          </w:tcPr>
          <w:p w14:paraId="43D25012" w14:textId="77777777" w:rsidR="001173F7" w:rsidRPr="001173F7" w:rsidRDefault="001173F7" w:rsidP="0083247B">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765692B6" w14:textId="77777777" w:rsidR="001173F7" w:rsidRPr="001173F7" w:rsidRDefault="001173F7" w:rsidP="0083247B">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72473797" w14:textId="77777777" w:rsidR="001173F7" w:rsidRPr="001173F7" w:rsidRDefault="001173F7" w:rsidP="0083247B">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312C9637" w14:textId="77777777" w:rsidR="001173F7" w:rsidRPr="001173F7" w:rsidRDefault="001173F7" w:rsidP="0083247B">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168B8749" w14:textId="77777777" w:rsidR="001173F7" w:rsidRPr="001173F7" w:rsidRDefault="001173F7" w:rsidP="0083247B">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01D1C40E" w14:textId="77777777" w:rsidR="001173F7" w:rsidRPr="001173F7" w:rsidRDefault="001173F7" w:rsidP="0083247B">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675AF9F7" w14:textId="77777777" w:rsidR="001173F7" w:rsidRPr="001173F7" w:rsidRDefault="001173F7" w:rsidP="0083247B">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2834715E" w14:textId="77777777" w:rsidR="001173F7" w:rsidRPr="001173F7" w:rsidRDefault="001173F7" w:rsidP="0083247B">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7EEDFE8F" w14:textId="77777777" w:rsidR="001173F7" w:rsidRPr="001173F7" w:rsidRDefault="001173F7" w:rsidP="0083247B">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0B4BA4DF" w14:textId="77777777" w:rsidR="001173F7" w:rsidRPr="001173F7" w:rsidRDefault="001173F7" w:rsidP="0083247B">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7000A84B" w14:textId="77777777" w:rsidR="001173F7" w:rsidRPr="001173F7" w:rsidRDefault="001173F7" w:rsidP="0083247B">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p>
          <w:p w14:paraId="644548AB" w14:textId="77777777" w:rsidR="001173F7" w:rsidRPr="001173F7" w:rsidRDefault="001173F7" w:rsidP="0083247B">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ight="-105"/>
              <w:jc w:val="center"/>
              <w:rPr>
                <w:rFonts w:ascii="Cambria" w:hAnsi="Cambria" w:cstheme="minorHAnsi"/>
                <w:b/>
                <w:bCs/>
                <w:sz w:val="28"/>
                <w:szCs w:val="28"/>
              </w:rPr>
            </w:pPr>
            <w:r w:rsidRPr="001173F7">
              <w:rPr>
                <w:rFonts w:ascii="Cambria" w:hAnsi="Cambria" w:cstheme="minorHAnsi"/>
                <w:b/>
                <w:bCs/>
                <w:sz w:val="28"/>
                <w:szCs w:val="28"/>
              </w:rPr>
              <w:t>Collection Instructions</w:t>
            </w:r>
          </w:p>
        </w:tc>
        <w:tc>
          <w:tcPr>
            <w:tcW w:w="5850" w:type="dxa"/>
          </w:tcPr>
          <w:p w14:paraId="5101B90A" w14:textId="77777777" w:rsidR="001173F7" w:rsidRPr="001173F7" w:rsidRDefault="001173F7" w:rsidP="001173F7">
            <w:pPr>
              <w:pStyle w:val="ListParagraph"/>
              <w:widowControl w:val="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46" w:right="-89"/>
              <w:rPr>
                <w:rFonts w:ascii="Cambria" w:hAnsi="Cambria" w:cstheme="minorHAnsi"/>
                <w:sz w:val="24"/>
                <w:szCs w:val="24"/>
              </w:rPr>
            </w:pPr>
            <w:r w:rsidRPr="001173F7">
              <w:rPr>
                <w:rFonts w:ascii="Cambria" w:hAnsi="Cambria" w:cstheme="minorHAnsi"/>
                <w:sz w:val="24"/>
                <w:szCs w:val="24"/>
              </w:rPr>
              <w:t>Remove the tube and swab from its packaging, careful not to touch the tip of the swab.</w:t>
            </w:r>
          </w:p>
          <w:p w14:paraId="4A248435" w14:textId="77777777" w:rsidR="001173F7" w:rsidRPr="001173F7" w:rsidRDefault="001173F7" w:rsidP="001173F7">
            <w:pPr>
              <w:pStyle w:val="ListParagraph"/>
              <w:widowControl w:val="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46" w:right="-89"/>
              <w:rPr>
                <w:rFonts w:ascii="Cambria" w:hAnsi="Cambria" w:cstheme="minorHAnsi"/>
                <w:sz w:val="24"/>
                <w:szCs w:val="24"/>
              </w:rPr>
            </w:pPr>
            <w:r w:rsidRPr="001173F7">
              <w:rPr>
                <w:rFonts w:ascii="Cambria" w:hAnsi="Cambria" w:cstheme="minorHAnsi"/>
                <w:sz w:val="24"/>
                <w:szCs w:val="24"/>
              </w:rPr>
              <w:t>Firmly rub all sides of the swab tip 5x over the left axilla skin surface followed by the right, targeting the crease in the skin.</w:t>
            </w:r>
          </w:p>
          <w:p w14:paraId="75F0BB58" w14:textId="77777777" w:rsidR="001173F7" w:rsidRPr="001173F7" w:rsidRDefault="001173F7" w:rsidP="001173F7">
            <w:pPr>
              <w:pStyle w:val="ListParagraph"/>
              <w:widowControl w:val="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46" w:right="-89"/>
              <w:rPr>
                <w:rFonts w:ascii="Cambria" w:hAnsi="Cambria" w:cstheme="minorHAnsi"/>
                <w:sz w:val="24"/>
                <w:szCs w:val="24"/>
              </w:rPr>
            </w:pPr>
            <w:r w:rsidRPr="001173F7">
              <w:rPr>
                <w:rFonts w:ascii="Cambria" w:hAnsi="Cambria" w:cstheme="minorHAnsi"/>
                <w:sz w:val="24"/>
                <w:szCs w:val="24"/>
              </w:rPr>
              <w:t>With the same swab used on the axilla, rub all sides of the swab 5x over the left groin skin surface followed by the right, targeting the inguinal crease in the skin where the leg meets the pelvic region.</w:t>
            </w:r>
          </w:p>
          <w:p w14:paraId="2F5013DC" w14:textId="77777777" w:rsidR="001173F7" w:rsidRPr="001173F7" w:rsidRDefault="001173F7" w:rsidP="0083247B">
            <w:pPr>
              <w:pStyle w:val="ListParagraph"/>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46" w:right="-89"/>
              <w:jc w:val="center"/>
              <w:rPr>
                <w:rFonts w:ascii="Cambria" w:hAnsi="Cambria" w:cstheme="minorHAnsi"/>
                <w:sz w:val="24"/>
                <w:szCs w:val="24"/>
              </w:rPr>
            </w:pPr>
            <w:r w:rsidRPr="001173F7">
              <w:rPr>
                <w:rFonts w:ascii="Cambria" w:hAnsi="Cambria" w:cstheme="minorHAnsi"/>
                <w:noProof/>
                <w:sz w:val="24"/>
                <w:szCs w:val="24"/>
              </w:rPr>
              <w:drawing>
                <wp:inline distT="0" distB="0" distL="0" distR="0" wp14:anchorId="37FE1160" wp14:editId="65D7852D">
                  <wp:extent cx="1410373" cy="1739899"/>
                  <wp:effectExtent l="0" t="0" r="0" b="0"/>
                  <wp:docPr id="1766132677" name="Picture 3" descr="A drawing of a person with his arm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32677" name="Picture 3" descr="A drawing of a person with his arms up&#10;&#10;AI-generated content may be incorrect."/>
                          <pic:cNvPicPr/>
                        </pic:nvPicPr>
                        <pic:blipFill>
                          <a:blip r:embed="rId9"/>
                          <a:stretch>
                            <a:fillRect/>
                          </a:stretch>
                        </pic:blipFill>
                        <pic:spPr>
                          <a:xfrm>
                            <a:off x="0" y="0"/>
                            <a:ext cx="1422325" cy="1754643"/>
                          </a:xfrm>
                          <a:prstGeom prst="rect">
                            <a:avLst/>
                          </a:prstGeom>
                        </pic:spPr>
                      </pic:pic>
                    </a:graphicData>
                  </a:graphic>
                </wp:inline>
              </w:drawing>
            </w:r>
          </w:p>
          <w:p w14:paraId="2E16A030" w14:textId="77777777" w:rsidR="001173F7" w:rsidRPr="001173F7" w:rsidRDefault="001173F7" w:rsidP="0083247B">
            <w:pPr>
              <w:pStyle w:val="ListParagraph"/>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46" w:right="-89"/>
              <w:jc w:val="center"/>
              <w:rPr>
                <w:rFonts w:ascii="Cambria" w:hAnsi="Cambria" w:cstheme="minorHAnsi"/>
                <w:sz w:val="16"/>
                <w:szCs w:val="16"/>
              </w:rPr>
            </w:pPr>
            <w:r w:rsidRPr="001173F7">
              <w:rPr>
                <w:rFonts w:ascii="Cambria" w:hAnsi="Cambria" w:cstheme="minorHAnsi"/>
                <w:sz w:val="16"/>
                <w:szCs w:val="16"/>
              </w:rPr>
              <w:t>Image: Pennsylvania Bureau of Laboratories (PA BoL)</w:t>
            </w:r>
          </w:p>
          <w:p w14:paraId="350C0CEE" w14:textId="77777777" w:rsidR="001173F7" w:rsidRPr="001173F7" w:rsidRDefault="001173F7" w:rsidP="001173F7">
            <w:pPr>
              <w:pStyle w:val="ListParagraph"/>
              <w:widowControl w:val="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46" w:right="-89"/>
              <w:rPr>
                <w:rFonts w:ascii="Cambria" w:hAnsi="Cambria" w:cstheme="minorHAnsi"/>
                <w:sz w:val="24"/>
                <w:szCs w:val="24"/>
              </w:rPr>
            </w:pPr>
            <w:r w:rsidRPr="001173F7">
              <w:rPr>
                <w:rFonts w:ascii="Cambria" w:hAnsi="Cambria" w:cstheme="minorHAnsi"/>
                <w:sz w:val="24"/>
                <w:szCs w:val="24"/>
              </w:rPr>
              <w:t>Remove the cap from the collection tube and insert the swab.</w:t>
            </w:r>
          </w:p>
          <w:p w14:paraId="2A58E8D8" w14:textId="77777777" w:rsidR="001173F7" w:rsidRPr="001173F7" w:rsidRDefault="001173F7" w:rsidP="001173F7">
            <w:pPr>
              <w:pStyle w:val="ListParagraph"/>
              <w:widowControl w:val="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46" w:right="-89"/>
              <w:rPr>
                <w:rFonts w:ascii="Cambria" w:hAnsi="Cambria" w:cstheme="minorHAnsi"/>
                <w:sz w:val="24"/>
                <w:szCs w:val="24"/>
              </w:rPr>
            </w:pPr>
            <w:r w:rsidRPr="001173F7">
              <w:rPr>
                <w:rFonts w:ascii="Cambria" w:hAnsi="Cambria" w:cstheme="minorHAnsi"/>
                <w:sz w:val="24"/>
                <w:szCs w:val="24"/>
              </w:rPr>
              <w:t>Snap off the end of the swab at the scored line by bending the swab against the side of the collection tube.</w:t>
            </w:r>
          </w:p>
          <w:p w14:paraId="2CA87461" w14:textId="77777777" w:rsidR="001173F7" w:rsidRDefault="001173F7" w:rsidP="001173F7">
            <w:pPr>
              <w:pStyle w:val="ListParagraph"/>
              <w:widowControl w:val="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346" w:right="-86"/>
              <w:rPr>
                <w:rFonts w:ascii="Cambria" w:hAnsi="Cambria" w:cstheme="minorHAnsi"/>
                <w:sz w:val="24"/>
                <w:szCs w:val="24"/>
              </w:rPr>
            </w:pPr>
            <w:r w:rsidRPr="001173F7">
              <w:rPr>
                <w:rFonts w:ascii="Cambria" w:hAnsi="Cambria" w:cstheme="minorHAnsi"/>
                <w:sz w:val="24"/>
                <w:szCs w:val="24"/>
              </w:rPr>
              <w:t>Return the cap and ensure that the collection tube is tightly sealed.</w:t>
            </w:r>
          </w:p>
          <w:p w14:paraId="2FE96CE7" w14:textId="41EA095C" w:rsidR="006B784B" w:rsidRPr="001173F7" w:rsidRDefault="006B784B" w:rsidP="001173F7">
            <w:pPr>
              <w:pStyle w:val="ListParagraph"/>
              <w:widowControl w:val="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346" w:right="-86"/>
              <w:rPr>
                <w:rFonts w:ascii="Cambria" w:hAnsi="Cambria" w:cstheme="minorHAnsi"/>
                <w:sz w:val="24"/>
                <w:szCs w:val="24"/>
              </w:rPr>
            </w:pPr>
            <w:r>
              <w:rPr>
                <w:rFonts w:ascii="Cambria" w:hAnsi="Cambria" w:cstheme="minorHAnsi"/>
                <w:sz w:val="24"/>
                <w:szCs w:val="24"/>
              </w:rPr>
              <w:t>Label the Eswab container with the appropriate label.</w:t>
            </w:r>
          </w:p>
        </w:tc>
      </w:tr>
    </w:tbl>
    <w:p w14:paraId="0C987C39" w14:textId="77777777" w:rsidR="001173F7" w:rsidRPr="001173F7" w:rsidRDefault="001173F7" w:rsidP="001173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mbria" w:hAnsi="Cambria" w:cstheme="minorHAnsi"/>
          <w:sz w:val="14"/>
          <w:szCs w:val="14"/>
        </w:rPr>
      </w:pPr>
    </w:p>
    <w:p w14:paraId="130A17C1" w14:textId="77777777" w:rsidR="00022F98" w:rsidRDefault="00022F98"/>
    <w:sectPr w:rsidR="00022F98" w:rsidSect="001173F7">
      <w:footerReference w:type="even" r:id="rId10"/>
      <w:pgSz w:w="12240" w:h="15840" w:code="1"/>
      <w:pgMar w:top="720" w:right="990" w:bottom="720" w:left="965" w:header="720"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9871" w14:textId="77777777" w:rsidR="006B784B" w:rsidRDefault="006B784B">
      <w:r>
        <w:separator/>
      </w:r>
    </w:p>
  </w:endnote>
  <w:endnote w:type="continuationSeparator" w:id="0">
    <w:p w14:paraId="7D15F5E5" w14:textId="77777777" w:rsidR="006B784B" w:rsidRDefault="006B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21CE" w14:textId="77777777" w:rsidR="001173F7" w:rsidRDefault="00117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A1A079" w14:textId="77777777" w:rsidR="001173F7" w:rsidRDefault="001173F7">
    <w:pPr>
      <w:pStyle w:val="Footer"/>
    </w:pPr>
  </w:p>
  <w:p w14:paraId="4596041E" w14:textId="77777777" w:rsidR="001173F7" w:rsidRDefault="001173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0F07" w14:textId="77777777" w:rsidR="006B784B" w:rsidRDefault="006B784B">
      <w:r>
        <w:separator/>
      </w:r>
    </w:p>
  </w:footnote>
  <w:footnote w:type="continuationSeparator" w:id="0">
    <w:p w14:paraId="092B9840" w14:textId="77777777" w:rsidR="006B784B" w:rsidRDefault="006B7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C0272"/>
    <w:multiLevelType w:val="hybridMultilevel"/>
    <w:tmpl w:val="867CB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F7"/>
    <w:rsid w:val="00022F98"/>
    <w:rsid w:val="001173F7"/>
    <w:rsid w:val="001179C5"/>
    <w:rsid w:val="00205447"/>
    <w:rsid w:val="002C6920"/>
    <w:rsid w:val="003A58BF"/>
    <w:rsid w:val="004270F2"/>
    <w:rsid w:val="00435D7B"/>
    <w:rsid w:val="00435D89"/>
    <w:rsid w:val="005C5625"/>
    <w:rsid w:val="00622F6C"/>
    <w:rsid w:val="006B784B"/>
    <w:rsid w:val="00C51F76"/>
    <w:rsid w:val="00CE5934"/>
    <w:rsid w:val="00D866B7"/>
    <w:rsid w:val="00FA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52D6"/>
  <w15:chartTrackingRefBased/>
  <w15:docId w15:val="{E9DE5FAA-9B74-4B76-BDA1-D99FE1A1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F7"/>
    <w:pPr>
      <w:spacing w:after="0" w:line="240" w:lineRule="auto"/>
      <w:ind w:left="835" w:right="835"/>
    </w:pPr>
    <w:rPr>
      <w:rFonts w:ascii="Arial" w:eastAsia="Times New Roman" w:hAnsi="Arial" w:cs="Times New Roman"/>
      <w:spacing w:val="-5"/>
      <w:kern w:val="0"/>
      <w:sz w:val="20"/>
      <w:szCs w:val="20"/>
      <w14:ligatures w14:val="none"/>
    </w:rPr>
  </w:style>
  <w:style w:type="paragraph" w:styleId="Heading1">
    <w:name w:val="heading 1"/>
    <w:basedOn w:val="Normal"/>
    <w:next w:val="Normal"/>
    <w:link w:val="Heading1Char"/>
    <w:uiPriority w:val="9"/>
    <w:qFormat/>
    <w:rsid w:val="00117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3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3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3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3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3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3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3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3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3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3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3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3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3F7"/>
    <w:rPr>
      <w:rFonts w:eastAsiaTheme="majorEastAsia" w:cstheme="majorBidi"/>
      <w:color w:val="272727" w:themeColor="text1" w:themeTint="D8"/>
    </w:rPr>
  </w:style>
  <w:style w:type="paragraph" w:styleId="Title">
    <w:name w:val="Title"/>
    <w:basedOn w:val="Normal"/>
    <w:next w:val="Normal"/>
    <w:link w:val="TitleChar"/>
    <w:uiPriority w:val="10"/>
    <w:qFormat/>
    <w:rsid w:val="001173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3F7"/>
    <w:pPr>
      <w:numPr>
        <w:ilvl w:val="1"/>
      </w:numPr>
      <w:ind w:left="83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3F7"/>
    <w:pPr>
      <w:spacing w:before="160"/>
      <w:jc w:val="center"/>
    </w:pPr>
    <w:rPr>
      <w:i/>
      <w:iCs/>
      <w:color w:val="404040" w:themeColor="text1" w:themeTint="BF"/>
    </w:rPr>
  </w:style>
  <w:style w:type="character" w:customStyle="1" w:styleId="QuoteChar">
    <w:name w:val="Quote Char"/>
    <w:basedOn w:val="DefaultParagraphFont"/>
    <w:link w:val="Quote"/>
    <w:uiPriority w:val="29"/>
    <w:rsid w:val="001173F7"/>
    <w:rPr>
      <w:i/>
      <w:iCs/>
      <w:color w:val="404040" w:themeColor="text1" w:themeTint="BF"/>
    </w:rPr>
  </w:style>
  <w:style w:type="paragraph" w:styleId="ListParagraph">
    <w:name w:val="List Paragraph"/>
    <w:basedOn w:val="Normal"/>
    <w:uiPriority w:val="34"/>
    <w:qFormat/>
    <w:rsid w:val="001173F7"/>
    <w:pPr>
      <w:ind w:left="720"/>
      <w:contextualSpacing/>
    </w:pPr>
  </w:style>
  <w:style w:type="character" w:styleId="IntenseEmphasis">
    <w:name w:val="Intense Emphasis"/>
    <w:basedOn w:val="DefaultParagraphFont"/>
    <w:uiPriority w:val="21"/>
    <w:qFormat/>
    <w:rsid w:val="001173F7"/>
    <w:rPr>
      <w:i/>
      <w:iCs/>
      <w:color w:val="0F4761" w:themeColor="accent1" w:themeShade="BF"/>
    </w:rPr>
  </w:style>
  <w:style w:type="paragraph" w:styleId="IntenseQuote">
    <w:name w:val="Intense Quote"/>
    <w:basedOn w:val="Normal"/>
    <w:next w:val="Normal"/>
    <w:link w:val="IntenseQuoteChar"/>
    <w:uiPriority w:val="30"/>
    <w:qFormat/>
    <w:rsid w:val="00117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3F7"/>
    <w:rPr>
      <w:i/>
      <w:iCs/>
      <w:color w:val="0F4761" w:themeColor="accent1" w:themeShade="BF"/>
    </w:rPr>
  </w:style>
  <w:style w:type="character" w:styleId="IntenseReference">
    <w:name w:val="Intense Reference"/>
    <w:basedOn w:val="DefaultParagraphFont"/>
    <w:uiPriority w:val="32"/>
    <w:qFormat/>
    <w:rsid w:val="001173F7"/>
    <w:rPr>
      <w:b/>
      <w:bCs/>
      <w:smallCaps/>
      <w:color w:val="0F4761" w:themeColor="accent1" w:themeShade="BF"/>
      <w:spacing w:val="5"/>
    </w:rPr>
  </w:style>
  <w:style w:type="paragraph" w:styleId="Footer">
    <w:name w:val="footer"/>
    <w:basedOn w:val="Normal"/>
    <w:link w:val="FooterChar"/>
    <w:rsid w:val="001173F7"/>
    <w:pPr>
      <w:keepLines/>
      <w:tabs>
        <w:tab w:val="center" w:pos="4320"/>
        <w:tab w:val="right" w:pos="8640"/>
      </w:tabs>
      <w:spacing w:before="600" w:line="180" w:lineRule="atLeast"/>
      <w:jc w:val="both"/>
    </w:pPr>
    <w:rPr>
      <w:sz w:val="18"/>
    </w:rPr>
  </w:style>
  <w:style w:type="character" w:customStyle="1" w:styleId="FooterChar">
    <w:name w:val="Footer Char"/>
    <w:basedOn w:val="DefaultParagraphFont"/>
    <w:link w:val="Footer"/>
    <w:rsid w:val="001173F7"/>
    <w:rPr>
      <w:rFonts w:ascii="Arial" w:eastAsia="Times New Roman" w:hAnsi="Arial" w:cs="Times New Roman"/>
      <w:spacing w:val="-5"/>
      <w:kern w:val="0"/>
      <w:sz w:val="18"/>
      <w:szCs w:val="20"/>
      <w14:ligatures w14:val="none"/>
    </w:rPr>
  </w:style>
  <w:style w:type="character" w:styleId="PageNumber">
    <w:name w:val="page number"/>
    <w:rsid w:val="001173F7"/>
    <w:rPr>
      <w:sz w:val="18"/>
    </w:rPr>
  </w:style>
  <w:style w:type="table" w:styleId="TableGrid">
    <w:name w:val="Table Grid"/>
    <w:basedOn w:val="TableNormal"/>
    <w:uiPriority w:val="39"/>
    <w:rsid w:val="001173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784B"/>
    <w:rPr>
      <w:sz w:val="16"/>
      <w:szCs w:val="16"/>
    </w:rPr>
  </w:style>
  <w:style w:type="paragraph" w:styleId="CommentText">
    <w:name w:val="annotation text"/>
    <w:basedOn w:val="Normal"/>
    <w:link w:val="CommentTextChar"/>
    <w:uiPriority w:val="99"/>
    <w:unhideWhenUsed/>
    <w:rsid w:val="006B784B"/>
  </w:style>
  <w:style w:type="character" w:customStyle="1" w:styleId="CommentTextChar">
    <w:name w:val="Comment Text Char"/>
    <w:basedOn w:val="DefaultParagraphFont"/>
    <w:link w:val="CommentText"/>
    <w:uiPriority w:val="99"/>
    <w:rsid w:val="006B784B"/>
    <w:rPr>
      <w:rFonts w:ascii="Arial" w:eastAsia="Times New Roman" w:hAnsi="Arial" w:cs="Times New Roman"/>
      <w:spacing w:val="-5"/>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784B"/>
    <w:rPr>
      <w:b/>
      <w:bCs/>
    </w:rPr>
  </w:style>
  <w:style w:type="character" w:customStyle="1" w:styleId="CommentSubjectChar">
    <w:name w:val="Comment Subject Char"/>
    <w:basedOn w:val="CommentTextChar"/>
    <w:link w:val="CommentSubject"/>
    <w:uiPriority w:val="99"/>
    <w:semiHidden/>
    <w:rsid w:val="006B784B"/>
    <w:rPr>
      <w:rFonts w:ascii="Arial" w:eastAsia="Times New Roman" w:hAnsi="Arial" w:cs="Times New Roman"/>
      <w:b/>
      <w:bCs/>
      <w:spacing w:val="-5"/>
      <w:kern w:val="0"/>
      <w:sz w:val="20"/>
      <w:szCs w:val="20"/>
      <w14:ligatures w14:val="none"/>
    </w:rPr>
  </w:style>
  <w:style w:type="paragraph" w:styleId="Revision">
    <w:name w:val="Revision"/>
    <w:hidden/>
    <w:uiPriority w:val="99"/>
    <w:semiHidden/>
    <w:rsid w:val="006B784B"/>
    <w:pPr>
      <w:spacing w:after="0" w:line="240" w:lineRule="auto"/>
    </w:pPr>
    <w:rPr>
      <w:rFonts w:ascii="Arial" w:eastAsia="Times New Roman" w:hAnsi="Arial" w:cs="Times New Roman"/>
      <w:spacing w:val="-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Cowden, Laura L</dc:creator>
  <cp:keywords/>
  <dc:description/>
  <cp:lastModifiedBy>Kossik, Amy</cp:lastModifiedBy>
  <cp:revision>3</cp:revision>
  <dcterms:created xsi:type="dcterms:W3CDTF">2025-09-23T14:28:00Z</dcterms:created>
  <dcterms:modified xsi:type="dcterms:W3CDTF">2025-09-23T14:28:00Z</dcterms:modified>
</cp:coreProperties>
</file>