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000000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76D654EF" w14:textId="42246495" w:rsidR="005223CE" w:rsidRDefault="00000000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0"/>
              </w:rPr>
              <w:t xml:space="preserve"> </w:t>
            </w:r>
          </w:p>
        </w:tc>
        <w:tc>
          <w:tcPr>
            <w:tcW w:w="4754" w:type="dxa"/>
          </w:tcPr>
          <w:p w14:paraId="21063BBA" w14:textId="0A60829C" w:rsidR="00EC0C40" w:rsidRPr="00EC0C40" w:rsidRDefault="00EC0C40">
            <w:pPr>
              <w:pStyle w:val="TableParagraph"/>
              <w:ind w:left="1782" w:right="986"/>
              <w:rPr>
                <w:i/>
                <w:sz w:val="16"/>
                <w:szCs w:val="16"/>
              </w:rPr>
            </w:pPr>
            <w:r w:rsidRPr="00EC0C40">
              <w:rPr>
                <w:i/>
                <w:sz w:val="16"/>
                <w:szCs w:val="16"/>
              </w:rPr>
              <w:t xml:space="preserve">Alverno Laboratories, LLC 2434 Interstate Plaza Dr. </w:t>
            </w:r>
          </w:p>
          <w:p w14:paraId="590BBADA" w14:textId="77777777" w:rsidR="005223CE" w:rsidRPr="00EC0C40" w:rsidRDefault="00EC0C40" w:rsidP="00EC0C40">
            <w:pPr>
              <w:pStyle w:val="TableParagraph"/>
              <w:ind w:left="1782" w:right="986"/>
              <w:rPr>
                <w:i/>
                <w:sz w:val="16"/>
                <w:szCs w:val="16"/>
              </w:rPr>
            </w:pPr>
            <w:r w:rsidRPr="00EC0C40">
              <w:rPr>
                <w:i/>
                <w:sz w:val="16"/>
                <w:szCs w:val="16"/>
              </w:rPr>
              <w:t xml:space="preserve">Hammond IN 46324 </w:t>
            </w:r>
          </w:p>
          <w:p w14:paraId="6E0DE277" w14:textId="2310E01B" w:rsidR="00EC0C40" w:rsidRDefault="00EC0C40" w:rsidP="00EC0C40">
            <w:pPr>
              <w:pStyle w:val="TableParagraph"/>
              <w:ind w:left="1782" w:right="986"/>
              <w:rPr>
                <w:i/>
              </w:rPr>
            </w:pPr>
            <w:r w:rsidRPr="00EC0C40">
              <w:rPr>
                <w:i/>
                <w:sz w:val="16"/>
                <w:szCs w:val="16"/>
              </w:rPr>
              <w:t>877-937-2190</w:t>
            </w:r>
          </w:p>
        </w:tc>
      </w:tr>
    </w:tbl>
    <w:p w14:paraId="4C2B8FA0" w14:textId="77777777" w:rsidR="005223CE" w:rsidRDefault="00000000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000000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000000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000000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000000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229D645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B1FF0A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6360A264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000000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00000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000000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000000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000000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000000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000000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000000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7FF39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411C8E8E" w14:textId="77777777" w:rsidR="005223CE" w:rsidRDefault="00000000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7F95B5C6" w14:textId="77777777" w:rsidR="005223CE" w:rsidRDefault="005223CE">
      <w:pPr>
        <w:pStyle w:val="BodyText"/>
        <w:rPr>
          <w:b/>
          <w:sz w:val="20"/>
        </w:rPr>
      </w:pPr>
    </w:p>
    <w:p w14:paraId="2D6B651E" w14:textId="77777777" w:rsidR="005223CE" w:rsidRDefault="0000000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E575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Default="00000000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000000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000000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3CFA000A" w14:textId="77777777" w:rsidR="005223CE" w:rsidRDefault="00000000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000000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E0C8" w14:textId="77777777" w:rsidR="00002346" w:rsidRDefault="00002346">
      <w:r>
        <w:separator/>
      </w:r>
    </w:p>
  </w:endnote>
  <w:endnote w:type="continuationSeparator" w:id="0">
    <w:p w14:paraId="0DE7AFF4" w14:textId="77777777" w:rsidR="00002346" w:rsidRDefault="0000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65EC9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BFA2" w14:textId="77777777" w:rsidR="00002346" w:rsidRDefault="00002346">
      <w:r>
        <w:separator/>
      </w:r>
    </w:p>
  </w:footnote>
  <w:footnote w:type="continuationSeparator" w:id="0">
    <w:p w14:paraId="50F0C69F" w14:textId="77777777" w:rsidR="00002346" w:rsidRDefault="0000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E"/>
    <w:rsid w:val="00002346"/>
    <w:rsid w:val="000C37C3"/>
    <w:rsid w:val="005132B0"/>
    <w:rsid w:val="00515464"/>
    <w:rsid w:val="005223CE"/>
    <w:rsid w:val="006917B5"/>
    <w:rsid w:val="0069371D"/>
    <w:rsid w:val="0069603C"/>
    <w:rsid w:val="00840376"/>
    <w:rsid w:val="00902D72"/>
    <w:rsid w:val="00A4626F"/>
    <w:rsid w:val="00EC0C40"/>
    <w:rsid w:val="00F1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4</cp:revision>
  <dcterms:created xsi:type="dcterms:W3CDTF">2026-04-30T14:11:00Z</dcterms:created>
  <dcterms:modified xsi:type="dcterms:W3CDTF">2026-04-30T14:20:00Z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